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6446" w:rsidRDefault="00A808D7" w:rsidP="00A808D7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line="360" w:lineRule="auto"/>
        <w:ind w:left="0"/>
        <w:jc w:val="both"/>
        <w:rPr>
          <w:rFonts w:ascii="Times New Roman" w:hAnsi="Times New Roman" w:cs="Times New Roman"/>
          <w:b/>
          <w:sz w:val="28"/>
          <w:szCs w:val="28"/>
          <w:lang w:val="bg-BG"/>
        </w:rPr>
      </w:pPr>
      <w:r w:rsidRPr="00196446">
        <w:rPr>
          <w:rFonts w:ascii="Times New Roman" w:hAnsi="Times New Roman" w:cs="Times New Roman"/>
          <w:b/>
          <w:sz w:val="28"/>
          <w:szCs w:val="28"/>
          <w:lang w:val="bg-BG"/>
        </w:rPr>
        <w:t>Възможности за децата, за които предучилщното образование е</w:t>
      </w:r>
    </w:p>
    <w:p w:rsidR="00A808D7" w:rsidRPr="00196446" w:rsidRDefault="00196446" w:rsidP="00A808D7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bg-BG"/>
        </w:rPr>
      </w:pPr>
      <w:r>
        <w:rPr>
          <w:rFonts w:ascii="Times New Roman" w:hAnsi="Times New Roman" w:cs="Times New Roman"/>
          <w:b/>
          <w:sz w:val="28"/>
          <w:szCs w:val="28"/>
          <w:lang w:val="bg-BG"/>
        </w:rPr>
        <w:t xml:space="preserve">                                         </w:t>
      </w:r>
      <w:bookmarkStart w:id="0" w:name="_GoBack"/>
      <w:bookmarkEnd w:id="0"/>
      <w:r w:rsidR="00A808D7" w:rsidRPr="00196446">
        <w:rPr>
          <w:rFonts w:ascii="Times New Roman" w:hAnsi="Times New Roman" w:cs="Times New Roman"/>
          <w:b/>
          <w:sz w:val="28"/>
          <w:szCs w:val="28"/>
          <w:lang w:val="bg-BG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bg-BG"/>
        </w:rPr>
        <w:t xml:space="preserve">    </w:t>
      </w:r>
      <w:r w:rsidR="00A808D7" w:rsidRPr="00196446">
        <w:rPr>
          <w:rFonts w:ascii="Times New Roman" w:hAnsi="Times New Roman" w:cs="Times New Roman"/>
          <w:b/>
          <w:sz w:val="28"/>
          <w:szCs w:val="28"/>
          <w:lang w:val="bg-BG"/>
        </w:rPr>
        <w:t xml:space="preserve">задължително </w:t>
      </w:r>
    </w:p>
    <w:p w:rsidR="00A808D7" w:rsidRPr="00224020" w:rsidRDefault="00A808D7" w:rsidP="00A808D7">
      <w:pPr>
        <w:pStyle w:val="ListParagraph"/>
        <w:spacing w:line="360" w:lineRule="auto"/>
        <w:ind w:left="0" w:firstLine="708"/>
        <w:jc w:val="both"/>
        <w:rPr>
          <w:rFonts w:ascii="Times New Roman" w:hAnsi="Times New Roman" w:cs="Times New Roman"/>
          <w:color w:val="000000" w:themeColor="text1"/>
          <w:lang w:val="bg-BG"/>
        </w:rPr>
      </w:pPr>
    </w:p>
    <w:p w:rsidR="00A808D7" w:rsidRDefault="00A808D7" w:rsidP="00A808D7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lang w:val="bg-BG"/>
        </w:rPr>
      </w:pPr>
      <w:r w:rsidRPr="00224020">
        <w:rPr>
          <w:rFonts w:ascii="Times New Roman" w:hAnsi="Times New Roman" w:cs="Times New Roman"/>
          <w:color w:val="000000" w:themeColor="text1"/>
          <w:lang w:val="bg-BG"/>
        </w:rPr>
        <w:t xml:space="preserve">Детските градини са отворени за посещение от всички деца, но в настоящата ситуация единствената сигурна и безопасна среда с гарантирана физическа дистанция е домашната, затова е препоръчително децата, за които предучилищното образование не е задължително и има възможност да се грижи възрастен, да останат вкъщи. Това важи още в по-голяма степен за децата, живеещи в едно домакинство с възрастни хора и с такива от рискови групи, както и в случаите, когато за придвижването до детската градина се налага използването на обществен транспорт – вътрешноградски или между населените места. </w:t>
      </w:r>
    </w:p>
    <w:p w:rsidR="00A808D7" w:rsidRPr="008F7DD6" w:rsidRDefault="00A808D7" w:rsidP="00A808D7">
      <w:pPr>
        <w:spacing w:line="360" w:lineRule="auto"/>
        <w:ind w:firstLine="720"/>
        <w:jc w:val="both"/>
        <w:rPr>
          <w:rFonts w:ascii="Times New Roman" w:hAnsi="Times New Roman" w:cs="Times New Roman"/>
          <w:lang w:val="bg-BG"/>
        </w:rPr>
      </w:pPr>
      <w:r w:rsidRPr="00A9485C">
        <w:rPr>
          <w:rFonts w:ascii="Times New Roman" w:hAnsi="Times New Roman" w:cs="Times New Roman"/>
          <w:b/>
          <w:lang w:val="bg-BG"/>
        </w:rPr>
        <w:t>В отделни случаи</w:t>
      </w:r>
      <w:r>
        <w:rPr>
          <w:rFonts w:ascii="Times New Roman" w:hAnsi="Times New Roman" w:cs="Times New Roman"/>
          <w:lang w:val="bg-BG"/>
        </w:rPr>
        <w:t xml:space="preserve"> децата</w:t>
      </w:r>
      <w:r w:rsidRPr="008F7DD6">
        <w:rPr>
          <w:rFonts w:ascii="Times New Roman" w:hAnsi="Times New Roman" w:cs="Times New Roman"/>
          <w:lang w:val="bg-BG"/>
        </w:rPr>
        <w:t xml:space="preserve">, </w:t>
      </w:r>
      <w:r>
        <w:rPr>
          <w:rFonts w:ascii="Times New Roman" w:hAnsi="Times New Roman" w:cs="Times New Roman"/>
          <w:lang w:val="bg-BG"/>
        </w:rPr>
        <w:t xml:space="preserve">за които предучилищното образование е задължително, но </w:t>
      </w:r>
      <w:r w:rsidRPr="008F7DD6">
        <w:rPr>
          <w:rFonts w:ascii="Times New Roman" w:hAnsi="Times New Roman" w:cs="Times New Roman"/>
          <w:lang w:val="bg-BG"/>
        </w:rPr>
        <w:t xml:space="preserve">присъствието </w:t>
      </w:r>
      <w:r>
        <w:rPr>
          <w:rFonts w:ascii="Times New Roman" w:hAnsi="Times New Roman" w:cs="Times New Roman"/>
          <w:lang w:val="bg-BG"/>
        </w:rPr>
        <w:t>им</w:t>
      </w:r>
      <w:r w:rsidRPr="008F7DD6">
        <w:rPr>
          <w:rFonts w:ascii="Times New Roman" w:hAnsi="Times New Roman" w:cs="Times New Roman"/>
          <w:lang w:val="bg-BG"/>
        </w:rPr>
        <w:t xml:space="preserve"> е невъзможно или не е целесъобразно </w:t>
      </w:r>
      <w:r w:rsidRPr="00196446">
        <w:rPr>
          <w:rFonts w:ascii="Times New Roman" w:hAnsi="Times New Roman" w:cs="Times New Roman"/>
          <w:b/>
          <w:lang w:val="bg-BG"/>
        </w:rPr>
        <w:t>по здравословни причини</w:t>
      </w:r>
      <w:r w:rsidRPr="008F7DD6">
        <w:rPr>
          <w:rFonts w:ascii="Times New Roman" w:hAnsi="Times New Roman" w:cs="Times New Roman"/>
          <w:lang w:val="bg-BG"/>
        </w:rPr>
        <w:t xml:space="preserve"> (самите те са със заболявания, които не позволяват посещаване на детска градина или техните родители/настойници попадат в  рискова група за COVID-19)</w:t>
      </w:r>
      <w:r>
        <w:rPr>
          <w:rFonts w:ascii="Times New Roman" w:hAnsi="Times New Roman" w:cs="Times New Roman"/>
          <w:lang w:val="bg-BG"/>
        </w:rPr>
        <w:t>, родителите могат да изберат самостоятелна организация</w:t>
      </w:r>
      <w:r w:rsidRPr="008F7DD6">
        <w:rPr>
          <w:rFonts w:ascii="Times New Roman" w:hAnsi="Times New Roman" w:cs="Times New Roman"/>
          <w:lang w:val="bg-BG"/>
        </w:rPr>
        <w:t>. В този случай</w:t>
      </w:r>
      <w:r>
        <w:rPr>
          <w:rFonts w:ascii="Times New Roman" w:hAnsi="Times New Roman" w:cs="Times New Roman"/>
          <w:lang w:val="bg-BG"/>
        </w:rPr>
        <w:t>, за да</w:t>
      </w:r>
      <w:r w:rsidRPr="008F7DD6">
        <w:rPr>
          <w:rFonts w:ascii="Times New Roman" w:hAnsi="Times New Roman" w:cs="Times New Roman"/>
          <w:lang w:val="bg-BG"/>
        </w:rPr>
        <w:t xml:space="preserve"> могат </w:t>
      </w:r>
      <w:r>
        <w:rPr>
          <w:rFonts w:ascii="Times New Roman" w:hAnsi="Times New Roman" w:cs="Times New Roman"/>
          <w:lang w:val="bg-BG"/>
        </w:rPr>
        <w:t xml:space="preserve">децата </w:t>
      </w:r>
      <w:r w:rsidRPr="008F7DD6">
        <w:rPr>
          <w:rFonts w:ascii="Times New Roman" w:hAnsi="Times New Roman" w:cs="Times New Roman"/>
          <w:lang w:val="bg-BG"/>
        </w:rPr>
        <w:t>да бъдат включени в самостоятелна организация на предучилищното образование, родителите подават заявление до директора на детската градина съгласно изискванията на Наредба № 5 от 2016 г. за предучилищното образование.</w:t>
      </w:r>
    </w:p>
    <w:p w:rsidR="00A808D7" w:rsidRPr="008F7DD6" w:rsidRDefault="00A808D7" w:rsidP="00A808D7">
      <w:pPr>
        <w:pStyle w:val="Default"/>
        <w:spacing w:line="360" w:lineRule="auto"/>
        <w:ind w:left="708"/>
        <w:jc w:val="both"/>
        <w:rPr>
          <w:color w:val="auto"/>
          <w:lang w:val="bg-BG"/>
        </w:rPr>
      </w:pPr>
    </w:p>
    <w:p w:rsidR="00A808D7" w:rsidRPr="008F7DD6" w:rsidRDefault="00A808D7" w:rsidP="00A808D7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line="276" w:lineRule="auto"/>
        <w:ind w:left="0"/>
        <w:jc w:val="center"/>
        <w:rPr>
          <w:rFonts w:ascii="Times New Roman" w:hAnsi="Times New Roman" w:cs="Times New Roman"/>
          <w:b/>
          <w:lang w:val="bg-BG"/>
        </w:rPr>
      </w:pPr>
      <w:r w:rsidRPr="008F7DD6">
        <w:rPr>
          <w:rFonts w:ascii="Times New Roman" w:hAnsi="Times New Roman" w:cs="Times New Roman"/>
          <w:b/>
          <w:lang w:val="bg-BG"/>
        </w:rPr>
        <w:t>Взаимодействие със семейството</w:t>
      </w:r>
    </w:p>
    <w:p w:rsidR="00A808D7" w:rsidRPr="008F7DD6" w:rsidRDefault="00A808D7" w:rsidP="00A808D7">
      <w:pPr>
        <w:spacing w:line="360" w:lineRule="auto"/>
        <w:ind w:firstLine="720"/>
        <w:jc w:val="both"/>
        <w:rPr>
          <w:rFonts w:ascii="Times New Roman" w:hAnsi="Times New Roman" w:cs="Times New Roman"/>
          <w:lang w:val="bg-BG"/>
        </w:rPr>
      </w:pPr>
    </w:p>
    <w:p w:rsidR="00A808D7" w:rsidRPr="00252103" w:rsidRDefault="00A808D7" w:rsidP="00A808D7">
      <w:pPr>
        <w:spacing w:line="360" w:lineRule="auto"/>
        <w:ind w:firstLine="720"/>
        <w:jc w:val="both"/>
        <w:rPr>
          <w:rFonts w:ascii="Times New Roman" w:hAnsi="Times New Roman" w:cs="Times New Roman"/>
          <w:b/>
          <w:shd w:val="clear" w:color="auto" w:fill="FFFFFF"/>
          <w:lang w:val="bg-BG"/>
        </w:rPr>
      </w:pPr>
      <w:r w:rsidRPr="008F7DD6">
        <w:rPr>
          <w:rFonts w:ascii="Times New Roman" w:hAnsi="Times New Roman" w:cs="Times New Roman"/>
          <w:lang w:val="bg-BG"/>
        </w:rPr>
        <w:t>Отчитайки</w:t>
      </w:r>
      <w:r>
        <w:rPr>
          <w:rFonts w:ascii="Times New Roman" w:hAnsi="Times New Roman" w:cs="Times New Roman"/>
          <w:lang w:val="bg-BG"/>
        </w:rPr>
        <w:t xml:space="preserve"> </w:t>
      </w:r>
      <w:r w:rsidRPr="008F7DD6">
        <w:rPr>
          <w:rFonts w:ascii="Times New Roman" w:hAnsi="Times New Roman" w:cs="Times New Roman"/>
          <w:lang w:val="bg-BG"/>
        </w:rPr>
        <w:t>трудната ситуация във връзка с разпространението на COVID-19, която може да доведе в отделни случаи до карантиниране на една или</w:t>
      </w:r>
      <w:r>
        <w:rPr>
          <w:rFonts w:ascii="Times New Roman" w:hAnsi="Times New Roman" w:cs="Times New Roman"/>
          <w:lang w:val="bg-BG"/>
        </w:rPr>
        <w:t xml:space="preserve"> на</w:t>
      </w:r>
      <w:r w:rsidRPr="008F7DD6">
        <w:rPr>
          <w:rFonts w:ascii="Times New Roman" w:hAnsi="Times New Roman" w:cs="Times New Roman"/>
          <w:lang w:val="bg-BG"/>
        </w:rPr>
        <w:t xml:space="preserve"> повече групи, на цялата детска градина, на населено място или </w:t>
      </w:r>
      <w:r>
        <w:rPr>
          <w:rFonts w:ascii="Times New Roman" w:hAnsi="Times New Roman" w:cs="Times New Roman"/>
          <w:lang w:val="bg-BG"/>
        </w:rPr>
        <w:t xml:space="preserve">на </w:t>
      </w:r>
      <w:r w:rsidRPr="008F7DD6">
        <w:rPr>
          <w:rFonts w:ascii="Times New Roman" w:hAnsi="Times New Roman" w:cs="Times New Roman"/>
          <w:lang w:val="bg-BG"/>
        </w:rPr>
        <w:t xml:space="preserve">регион, да наложи задържане вкъщи на отделни деца, които страдат от </w:t>
      </w:r>
      <w:r w:rsidRPr="008F7DD6">
        <w:rPr>
          <w:rFonts w:ascii="Times New Roman" w:hAnsi="Times New Roman" w:cs="Times New Roman"/>
          <w:shd w:val="clear" w:color="auto" w:fill="FFFFFF"/>
          <w:lang w:val="bg-BG"/>
        </w:rPr>
        <w:t>заболявания, които ги поставят в рискова група от СOVID-19</w:t>
      </w:r>
      <w:r>
        <w:rPr>
          <w:rFonts w:ascii="Times New Roman" w:hAnsi="Times New Roman" w:cs="Times New Roman"/>
          <w:shd w:val="clear" w:color="auto" w:fill="FFFFFF"/>
          <w:lang w:val="bg-BG"/>
        </w:rPr>
        <w:t>,</w:t>
      </w:r>
      <w:r w:rsidRPr="008F7DD6">
        <w:rPr>
          <w:rFonts w:ascii="Times New Roman" w:hAnsi="Times New Roman" w:cs="Times New Roman"/>
          <w:shd w:val="clear" w:color="auto" w:fill="FFFFFF"/>
          <w:lang w:val="bg-BG"/>
        </w:rPr>
        <w:t xml:space="preserve"> </w:t>
      </w:r>
      <w:r w:rsidRPr="008F7DD6">
        <w:rPr>
          <w:rFonts w:ascii="Times New Roman" w:hAnsi="Times New Roman" w:cs="Times New Roman"/>
          <w:lang w:val="bg-BG"/>
        </w:rPr>
        <w:t>и</w:t>
      </w:r>
      <w:r>
        <w:rPr>
          <w:rFonts w:ascii="Times New Roman" w:hAnsi="Times New Roman" w:cs="Times New Roman"/>
          <w:lang w:val="bg-BG"/>
        </w:rPr>
        <w:t>,</w:t>
      </w:r>
      <w:r w:rsidRPr="008F7DD6">
        <w:rPr>
          <w:rFonts w:ascii="Times New Roman" w:hAnsi="Times New Roman" w:cs="Times New Roman"/>
          <w:lang w:val="bg-BG"/>
        </w:rPr>
        <w:t xml:space="preserve"> зачитайки правото на родителите да не пускат децата си на </w:t>
      </w:r>
      <w:r>
        <w:rPr>
          <w:rFonts w:ascii="Times New Roman" w:hAnsi="Times New Roman" w:cs="Times New Roman"/>
          <w:lang w:val="bg-BG"/>
        </w:rPr>
        <w:t xml:space="preserve">детска градина </w:t>
      </w:r>
      <w:r w:rsidRPr="00252103">
        <w:rPr>
          <w:rFonts w:ascii="Times New Roman" w:hAnsi="Times New Roman" w:cs="Times New Roman"/>
          <w:lang w:val="bg-BG"/>
        </w:rPr>
        <w:t>може да се предостави подкрепа в хода на учебната година  под формата на предоставяне на материали и изготвяне на конкретни задачи и предоставяне</w:t>
      </w:r>
      <w:r>
        <w:rPr>
          <w:rFonts w:ascii="Times New Roman" w:hAnsi="Times New Roman" w:cs="Times New Roman"/>
          <w:lang w:val="bg-BG"/>
        </w:rPr>
        <w:t>то им</w:t>
      </w:r>
      <w:r w:rsidRPr="00252103">
        <w:rPr>
          <w:rFonts w:ascii="Times New Roman" w:hAnsi="Times New Roman" w:cs="Times New Roman"/>
          <w:lang w:val="bg-BG"/>
        </w:rPr>
        <w:t xml:space="preserve"> на децата чрез техните родители.</w:t>
      </w:r>
    </w:p>
    <w:p w:rsidR="00A808D7" w:rsidRPr="00252103" w:rsidRDefault="00A808D7" w:rsidP="00A808D7">
      <w:pPr>
        <w:spacing w:line="360" w:lineRule="auto"/>
        <w:ind w:firstLine="720"/>
        <w:jc w:val="both"/>
        <w:rPr>
          <w:rFonts w:ascii="Times New Roman" w:hAnsi="Times New Roman" w:cs="Times New Roman"/>
          <w:lang w:val="bg-BG"/>
        </w:rPr>
      </w:pPr>
      <w:r w:rsidRPr="00252103">
        <w:rPr>
          <w:rFonts w:ascii="Times New Roman" w:hAnsi="Times New Roman" w:cs="Times New Roman"/>
          <w:lang w:val="bg-BG"/>
        </w:rPr>
        <w:t>Тези дейности се осъществяват, като се вземат предвид техническите и технологични възможности на детската градина и на семействата.</w:t>
      </w:r>
    </w:p>
    <w:p w:rsidR="00A808D7" w:rsidRPr="00252103" w:rsidRDefault="00A808D7" w:rsidP="00A808D7">
      <w:pPr>
        <w:spacing w:line="360" w:lineRule="auto"/>
        <w:ind w:firstLine="720"/>
        <w:jc w:val="both"/>
        <w:rPr>
          <w:rFonts w:ascii="Times New Roman" w:hAnsi="Times New Roman" w:cs="Times New Roman"/>
          <w:lang w:val="bg-BG"/>
        </w:rPr>
      </w:pPr>
      <w:r w:rsidRPr="00252103">
        <w:rPr>
          <w:rFonts w:ascii="Times New Roman" w:hAnsi="Times New Roman" w:cs="Times New Roman"/>
          <w:lang w:val="bg-BG"/>
        </w:rPr>
        <w:lastRenderedPageBreak/>
        <w:t>Когато детските градини са затворени</w:t>
      </w:r>
      <w:r>
        <w:rPr>
          <w:rFonts w:ascii="Times New Roman" w:hAnsi="Times New Roman" w:cs="Times New Roman"/>
          <w:lang w:val="bg-BG"/>
        </w:rPr>
        <w:t>,</w:t>
      </w:r>
      <w:r w:rsidRPr="00252103">
        <w:rPr>
          <w:rFonts w:ascii="Times New Roman" w:hAnsi="Times New Roman" w:cs="Times New Roman"/>
          <w:lang w:val="bg-BG"/>
        </w:rPr>
        <w:t xml:space="preserve"> общуването на децата е предимно с членовете на семейството. Усилията на детските градини следва да са насочени предимно към осигуряване на условия, в </w:t>
      </w:r>
      <w:r>
        <w:rPr>
          <w:rFonts w:ascii="Times New Roman" w:hAnsi="Times New Roman" w:cs="Times New Roman"/>
          <w:lang w:val="bg-BG"/>
        </w:rPr>
        <w:t>които да обогатят и насърчават</w:t>
      </w:r>
      <w:r w:rsidRPr="00252103">
        <w:rPr>
          <w:rFonts w:ascii="Times New Roman" w:hAnsi="Times New Roman" w:cs="Times New Roman"/>
          <w:lang w:val="bg-BG"/>
        </w:rPr>
        <w:t xml:space="preserve"> общуването и ученето в домашна среда чрез активното ангажиране на родителите.</w:t>
      </w:r>
    </w:p>
    <w:p w:rsidR="00A808D7" w:rsidRPr="00252103" w:rsidRDefault="00A808D7" w:rsidP="00A808D7">
      <w:pPr>
        <w:spacing w:line="360" w:lineRule="auto"/>
        <w:ind w:firstLine="720"/>
        <w:jc w:val="both"/>
        <w:rPr>
          <w:rFonts w:ascii="Times New Roman" w:hAnsi="Times New Roman" w:cs="Times New Roman"/>
          <w:lang w:val="bg-BG"/>
        </w:rPr>
      </w:pPr>
      <w:r w:rsidRPr="00A9485C">
        <w:rPr>
          <w:rFonts w:ascii="Times New Roman" w:hAnsi="Times New Roman" w:cs="Times New Roman"/>
          <w:b/>
          <w:u w:val="single"/>
          <w:lang w:val="bg-BG"/>
        </w:rPr>
        <w:t>Активното участие  на родителите</w:t>
      </w:r>
      <w:r w:rsidRPr="00252103">
        <w:rPr>
          <w:rFonts w:ascii="Times New Roman" w:hAnsi="Times New Roman" w:cs="Times New Roman"/>
          <w:lang w:val="bg-BG"/>
        </w:rPr>
        <w:t xml:space="preserve"> е ключов фактор за провеждане на разнообразни и развиващи дейности с деца</w:t>
      </w:r>
      <w:r>
        <w:rPr>
          <w:rFonts w:ascii="Times New Roman" w:hAnsi="Times New Roman" w:cs="Times New Roman"/>
          <w:lang w:val="bg-BG"/>
        </w:rPr>
        <w:t>та</w:t>
      </w:r>
      <w:r w:rsidRPr="00252103">
        <w:rPr>
          <w:rFonts w:ascii="Times New Roman" w:hAnsi="Times New Roman" w:cs="Times New Roman"/>
          <w:lang w:val="bg-BG"/>
        </w:rPr>
        <w:t xml:space="preserve"> в семейната среда, като учителите могат да дадат конкретни идеи за това. По този начин учителите ще насърчат активността на семействата, което би подпомогнало:</w:t>
      </w:r>
    </w:p>
    <w:p w:rsidR="00A808D7" w:rsidRPr="00252103" w:rsidRDefault="00A808D7" w:rsidP="00A808D7">
      <w:pPr>
        <w:pStyle w:val="Default"/>
        <w:numPr>
          <w:ilvl w:val="0"/>
          <w:numId w:val="3"/>
        </w:numPr>
        <w:tabs>
          <w:tab w:val="left" w:pos="993"/>
        </w:tabs>
        <w:spacing w:line="360" w:lineRule="auto"/>
        <w:ind w:left="0" w:firstLine="709"/>
        <w:jc w:val="both"/>
        <w:rPr>
          <w:rFonts w:eastAsia="Book Antiqua"/>
          <w:lang w:val="bg-BG"/>
        </w:rPr>
      </w:pPr>
      <w:r w:rsidRPr="00252103">
        <w:rPr>
          <w:rFonts w:eastAsia="Book Antiqua"/>
          <w:lang w:val="bg-BG"/>
        </w:rPr>
        <w:t xml:space="preserve">участието на децата в дейности, стимулиращи тяхното развитие в семейната среда и пълноценното им взаимодействие с родителите. </w:t>
      </w:r>
    </w:p>
    <w:p w:rsidR="00A808D7" w:rsidRPr="00252103" w:rsidRDefault="00A808D7" w:rsidP="00A808D7">
      <w:pPr>
        <w:pStyle w:val="Default"/>
        <w:numPr>
          <w:ilvl w:val="0"/>
          <w:numId w:val="3"/>
        </w:numPr>
        <w:tabs>
          <w:tab w:val="left" w:pos="993"/>
        </w:tabs>
        <w:spacing w:line="360" w:lineRule="auto"/>
        <w:ind w:left="0" w:firstLine="709"/>
        <w:jc w:val="both"/>
        <w:rPr>
          <w:rFonts w:eastAsia="Book Antiqua"/>
          <w:lang w:val="bg-BG"/>
        </w:rPr>
      </w:pPr>
      <w:r w:rsidRPr="00252103">
        <w:rPr>
          <w:rFonts w:eastAsia="Book Antiqua"/>
          <w:lang w:val="bg-BG"/>
        </w:rPr>
        <w:t>установяването на трайно и ефективно партньорство с родителите, което от своя страна ще допринесе за синхрон в усилията на детската градина и семейството по отношение на детето и неговото развитие.</w:t>
      </w:r>
    </w:p>
    <w:p w:rsidR="00A808D7" w:rsidRPr="00252103" w:rsidRDefault="00A808D7" w:rsidP="00A808D7">
      <w:pPr>
        <w:spacing w:line="360" w:lineRule="auto"/>
        <w:ind w:firstLine="720"/>
        <w:jc w:val="both"/>
        <w:rPr>
          <w:rFonts w:ascii="Times New Roman" w:hAnsi="Times New Roman" w:cs="Times New Roman"/>
          <w:lang w:val="bg-BG"/>
        </w:rPr>
      </w:pPr>
      <w:r w:rsidRPr="00252103">
        <w:rPr>
          <w:rFonts w:ascii="Times New Roman" w:hAnsi="Times New Roman" w:cs="Times New Roman"/>
          <w:lang w:val="bg-BG"/>
        </w:rPr>
        <w:t xml:space="preserve">В специалната секция в ресурсната библиотека на МОН, посветена на предучилищното образование, могат да бъдат споделяни вече създадени материали или идеи за конкретни дейности от учителите. </w:t>
      </w:r>
    </w:p>
    <w:p w:rsidR="00A808D7" w:rsidRPr="00252103" w:rsidRDefault="00A808D7" w:rsidP="00A808D7">
      <w:pPr>
        <w:spacing w:line="360" w:lineRule="auto"/>
        <w:ind w:firstLine="720"/>
        <w:jc w:val="both"/>
        <w:rPr>
          <w:rFonts w:ascii="Times New Roman" w:eastAsiaTheme="minorHAnsi" w:hAnsi="Times New Roman" w:cs="Times New Roman"/>
          <w:lang w:val="bg-BG"/>
        </w:rPr>
      </w:pPr>
      <w:r w:rsidRPr="00196446">
        <w:rPr>
          <w:rFonts w:ascii="Times New Roman" w:hAnsi="Times New Roman" w:cs="Times New Roman"/>
          <w:bCs/>
          <w:u w:val="single"/>
          <w:lang w:val="bg-BG"/>
        </w:rPr>
        <w:t>При възникване на необходимост</w:t>
      </w:r>
      <w:r w:rsidRPr="00252103">
        <w:rPr>
          <w:rFonts w:ascii="Times New Roman" w:hAnsi="Times New Roman" w:cs="Times New Roman"/>
          <w:bCs/>
          <w:lang w:val="bg-BG"/>
        </w:rPr>
        <w:t xml:space="preserve"> </w:t>
      </w:r>
      <w:r w:rsidR="00196446">
        <w:rPr>
          <w:rFonts w:ascii="Times New Roman" w:hAnsi="Times New Roman" w:cs="Times New Roman"/>
          <w:bCs/>
          <w:lang w:val="bg-BG"/>
        </w:rPr>
        <w:t>детскaта градина да остане затворена</w:t>
      </w:r>
      <w:r w:rsidRPr="00252103">
        <w:rPr>
          <w:rFonts w:ascii="Times New Roman" w:hAnsi="Times New Roman" w:cs="Times New Roman"/>
          <w:bCs/>
          <w:lang w:val="bg-BG"/>
        </w:rPr>
        <w:t>,</w:t>
      </w:r>
      <w:r w:rsidR="00196446">
        <w:rPr>
          <w:rFonts w:ascii="Times New Roman" w:hAnsi="Times New Roman" w:cs="Times New Roman"/>
          <w:bCs/>
          <w:lang w:val="bg-BG"/>
        </w:rPr>
        <w:t>би могло да се премине към прилагане</w:t>
      </w:r>
      <w:r w:rsidRPr="00252103">
        <w:rPr>
          <w:rFonts w:ascii="Times New Roman" w:hAnsi="Times New Roman" w:cs="Times New Roman"/>
          <w:bCs/>
          <w:lang w:val="bg-BG"/>
        </w:rPr>
        <w:t xml:space="preserve"> на следните принципи и ограничения:</w:t>
      </w:r>
    </w:p>
    <w:p w:rsidR="00A808D7" w:rsidRPr="00252103" w:rsidRDefault="00A9485C" w:rsidP="00A9485C">
      <w:pPr>
        <w:pStyle w:val="ListParagraph"/>
        <w:tabs>
          <w:tab w:val="left" w:pos="1134"/>
        </w:tabs>
        <w:spacing w:line="360" w:lineRule="auto"/>
        <w:ind w:left="709"/>
        <w:jc w:val="both"/>
        <w:rPr>
          <w:rFonts w:ascii="Times New Roman" w:hAnsi="Times New Roman" w:cs="Times New Roman"/>
          <w:b/>
          <w:bCs/>
          <w:lang w:val="bg-BG"/>
        </w:rPr>
      </w:pPr>
      <w:r>
        <w:rPr>
          <w:rFonts w:ascii="Times New Roman" w:hAnsi="Times New Roman" w:cs="Times New Roman"/>
          <w:b/>
          <w:bCs/>
        </w:rPr>
        <w:t xml:space="preserve">        </w:t>
      </w:r>
      <w:r w:rsidR="00A808D7" w:rsidRPr="00252103">
        <w:rPr>
          <w:rFonts w:ascii="Times New Roman" w:hAnsi="Times New Roman" w:cs="Times New Roman"/>
          <w:b/>
          <w:bCs/>
          <w:lang w:val="bg-BG"/>
        </w:rPr>
        <w:t>По отношение на педагогическото взаимодействие</w:t>
      </w:r>
    </w:p>
    <w:p w:rsidR="00A808D7" w:rsidRPr="00252103" w:rsidRDefault="00A808D7" w:rsidP="00A808D7">
      <w:pPr>
        <w:pStyle w:val="Default"/>
        <w:numPr>
          <w:ilvl w:val="0"/>
          <w:numId w:val="3"/>
        </w:numPr>
        <w:tabs>
          <w:tab w:val="left" w:pos="993"/>
        </w:tabs>
        <w:spacing w:line="360" w:lineRule="auto"/>
        <w:ind w:left="0" w:firstLine="709"/>
        <w:jc w:val="both"/>
        <w:rPr>
          <w:rFonts w:eastAsia="Book Antiqua"/>
          <w:lang w:val="bg-BG"/>
        </w:rPr>
      </w:pPr>
      <w:r w:rsidRPr="00252103">
        <w:rPr>
          <w:rFonts w:eastAsia="Book Antiqua"/>
          <w:lang w:val="bg-BG"/>
        </w:rPr>
        <w:t xml:space="preserve">Обучителен процес не се осъществява, но </w:t>
      </w:r>
      <w:r w:rsidRPr="00A9485C">
        <w:rPr>
          <w:rFonts w:eastAsia="Book Antiqua"/>
          <w:b/>
          <w:lang w:val="bg-BG"/>
        </w:rPr>
        <w:t xml:space="preserve">учителите подпомагат децата за придобиване на умения чрез работа с родителите </w:t>
      </w:r>
      <w:r w:rsidRPr="00252103">
        <w:rPr>
          <w:rFonts w:eastAsia="Book Antiqua"/>
          <w:lang w:val="bg-BG"/>
        </w:rPr>
        <w:t>през платформи, приложения, електронна поща или по друг подходящ начин. За целта предоставят разработени материали, видеа, аудиофайлове и др., с помощта на които чрез игрови ситуации вкъщи децата да развиват логическото мислене, да комуникират, да творят и да поддържат физическа активност. В допълнение може да правят разяснения, да отправят препоръки, да дават отговори на родителски въпроси, да споделят идеи за конструктивна, изобразителна и приложна работа, да насочват към дидактични игри, образователни ресурси и допълнителни източници на информация.</w:t>
      </w:r>
    </w:p>
    <w:p w:rsidR="00A808D7" w:rsidRPr="00252103" w:rsidRDefault="00A808D7" w:rsidP="00A808D7">
      <w:pPr>
        <w:pStyle w:val="Default"/>
        <w:numPr>
          <w:ilvl w:val="0"/>
          <w:numId w:val="3"/>
        </w:numPr>
        <w:tabs>
          <w:tab w:val="left" w:pos="993"/>
        </w:tabs>
        <w:spacing w:line="360" w:lineRule="auto"/>
        <w:ind w:left="0" w:firstLine="709"/>
        <w:jc w:val="both"/>
        <w:rPr>
          <w:rFonts w:eastAsia="Book Antiqua"/>
          <w:lang w:val="bg-BG"/>
        </w:rPr>
      </w:pPr>
      <w:r w:rsidRPr="00252103">
        <w:rPr>
          <w:rFonts w:eastAsia="Book Antiqua"/>
          <w:lang w:val="bg-BG"/>
        </w:rPr>
        <w:t>Когато в процеса на взаимодействие се използват електронни устройства</w:t>
      </w:r>
      <w:r w:rsidRPr="008E74CC">
        <w:rPr>
          <w:rFonts w:eastAsia="Book Antiqua"/>
          <w:b/>
          <w:lang w:val="bg-BG"/>
        </w:rPr>
        <w:t>, не се работи с децата пред екран</w:t>
      </w:r>
      <w:r w:rsidRPr="00252103">
        <w:rPr>
          <w:rFonts w:eastAsia="Book Antiqua"/>
          <w:lang w:val="bg-BG"/>
        </w:rPr>
        <w:t xml:space="preserve">. Това е възможно само за деца в задължителното предучилищно образование и след изрично заявено желание от страна на родителите, като престоят на децата пред екрана да не превишава 30 минути дневно. </w:t>
      </w:r>
    </w:p>
    <w:p w:rsidR="00A808D7" w:rsidRPr="00252103" w:rsidRDefault="00A808D7" w:rsidP="00A808D7">
      <w:pPr>
        <w:pStyle w:val="Default"/>
        <w:numPr>
          <w:ilvl w:val="0"/>
          <w:numId w:val="3"/>
        </w:numPr>
        <w:tabs>
          <w:tab w:val="left" w:pos="993"/>
        </w:tabs>
        <w:spacing w:line="360" w:lineRule="auto"/>
        <w:ind w:left="0" w:firstLine="709"/>
        <w:jc w:val="both"/>
        <w:rPr>
          <w:rFonts w:eastAsia="Book Antiqua"/>
          <w:lang w:val="bg-BG"/>
        </w:rPr>
      </w:pPr>
      <w:r w:rsidRPr="00252103">
        <w:rPr>
          <w:rFonts w:eastAsia="Book Antiqua"/>
          <w:lang w:val="bg-BG"/>
        </w:rPr>
        <w:lastRenderedPageBreak/>
        <w:t>Обратната връзка по изпълнение на различните дейности няма задължителен характер и е по желание на родителите, които може да споделят продукти от дейността на децата, отговори на задачи, впечатления и др.</w:t>
      </w:r>
    </w:p>
    <w:p w:rsidR="00A808D7" w:rsidRPr="00252103" w:rsidRDefault="00A808D7" w:rsidP="00A808D7">
      <w:pPr>
        <w:pStyle w:val="Default"/>
        <w:numPr>
          <w:ilvl w:val="0"/>
          <w:numId w:val="3"/>
        </w:numPr>
        <w:tabs>
          <w:tab w:val="left" w:pos="993"/>
        </w:tabs>
        <w:spacing w:line="360" w:lineRule="auto"/>
        <w:ind w:left="0" w:firstLine="709"/>
        <w:jc w:val="both"/>
        <w:rPr>
          <w:rFonts w:eastAsia="Book Antiqua"/>
          <w:lang w:val="bg-BG"/>
        </w:rPr>
      </w:pPr>
      <w:r w:rsidRPr="00252103">
        <w:rPr>
          <w:rFonts w:eastAsia="Book Antiqua"/>
          <w:lang w:val="bg-BG"/>
        </w:rPr>
        <w:t>Дейността на педагогическите специалисти следва да бъде организирана при спазването на разумен баланс между заетост и използване на платен отпуск. Подходящо</w:t>
      </w:r>
      <w:r>
        <w:rPr>
          <w:rFonts w:eastAsia="Book Antiqua"/>
          <w:lang w:val="bg-BG"/>
        </w:rPr>
        <w:t>,</w:t>
      </w:r>
      <w:r w:rsidRPr="00252103">
        <w:rPr>
          <w:rFonts w:eastAsia="Book Antiqua"/>
          <w:lang w:val="bg-BG"/>
        </w:rPr>
        <w:t xml:space="preserve"> например</w:t>
      </w:r>
      <w:r>
        <w:rPr>
          <w:rFonts w:eastAsia="Book Antiqua"/>
          <w:lang w:val="bg-BG"/>
        </w:rPr>
        <w:t>,</w:t>
      </w:r>
      <w:r w:rsidRPr="00252103">
        <w:rPr>
          <w:rFonts w:eastAsia="Book Antiqua"/>
          <w:lang w:val="bg-BG"/>
        </w:rPr>
        <w:t xml:space="preserve"> за учителите е прилагането на режим на работа 2/3, при който в една седмица 2 дни са работни и в 3 дни ползват платен отпуск, като следващата седмица е обратно. Съобразно конкретните потребности в процеса на подкрепа на децата може да бъдат включени и психолози и други педагогически специалисти също в режим на работа 2/3.</w:t>
      </w:r>
    </w:p>
    <w:p w:rsidR="00A808D7" w:rsidRPr="00252103" w:rsidRDefault="00A808D7" w:rsidP="00A808D7">
      <w:pPr>
        <w:pStyle w:val="Default"/>
        <w:numPr>
          <w:ilvl w:val="0"/>
          <w:numId w:val="3"/>
        </w:numPr>
        <w:tabs>
          <w:tab w:val="left" w:pos="993"/>
        </w:tabs>
        <w:spacing w:line="360" w:lineRule="auto"/>
        <w:ind w:left="0" w:firstLine="709"/>
        <w:jc w:val="both"/>
        <w:rPr>
          <w:rFonts w:eastAsia="Book Antiqua"/>
          <w:color w:val="auto"/>
          <w:lang w:val="bg-BG"/>
        </w:rPr>
      </w:pPr>
      <w:r w:rsidRPr="00252103">
        <w:rPr>
          <w:rFonts w:eastAsia="Book Antiqua"/>
          <w:lang w:val="bg-BG"/>
        </w:rPr>
        <w:t xml:space="preserve">Необходимостта от заместващи занимания и конкретният начин за поддържане на процеса на взаимодействие с децата в предучилищното образование </w:t>
      </w:r>
      <w:r>
        <w:rPr>
          <w:rFonts w:eastAsia="Book Antiqua"/>
          <w:lang w:val="bg-BG"/>
        </w:rPr>
        <w:t>са</w:t>
      </w:r>
      <w:r w:rsidRPr="00252103">
        <w:rPr>
          <w:rFonts w:eastAsia="Book Antiqua"/>
          <w:lang w:val="bg-BG"/>
        </w:rPr>
        <w:t xml:space="preserve"> по преценка на детската градина при отчитане на интернет свързаността, наличните ресурси и техника, както и дигиталните умения на участниците. В детски градини, където родителите на децата не притежават умения за работа с електронни устройства или не разполагат с такива, в комуникацията може да се включват образователни медиатори и </w:t>
      </w:r>
      <w:r w:rsidRPr="00252103">
        <w:rPr>
          <w:rFonts w:eastAsia="Book Antiqua"/>
          <w:color w:val="auto"/>
          <w:lang w:val="bg-BG"/>
        </w:rPr>
        <w:t>непедагогически персонал.</w:t>
      </w:r>
    </w:p>
    <w:p w:rsidR="00A808D7" w:rsidRPr="00252103" w:rsidRDefault="00A808D7" w:rsidP="00A808D7">
      <w:pPr>
        <w:pStyle w:val="Default"/>
        <w:tabs>
          <w:tab w:val="left" w:pos="993"/>
        </w:tabs>
        <w:spacing w:line="360" w:lineRule="auto"/>
        <w:ind w:left="709"/>
        <w:jc w:val="both"/>
        <w:rPr>
          <w:rFonts w:eastAsia="Book Antiqua"/>
          <w:color w:val="auto"/>
          <w:lang w:val="bg-BG"/>
        </w:rPr>
      </w:pPr>
    </w:p>
    <w:p w:rsidR="00A808D7" w:rsidRPr="00252103" w:rsidRDefault="00A808D7" w:rsidP="00A808D7">
      <w:pPr>
        <w:pStyle w:val="Default"/>
        <w:spacing w:line="360" w:lineRule="auto"/>
        <w:jc w:val="both"/>
        <w:rPr>
          <w:color w:val="FF0000"/>
          <w:lang w:val="bg-BG"/>
        </w:rPr>
      </w:pPr>
    </w:p>
    <w:p w:rsidR="00A808D7" w:rsidRPr="00252103" w:rsidRDefault="00A808D7" w:rsidP="00A808D7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line="360" w:lineRule="auto"/>
        <w:jc w:val="center"/>
        <w:rPr>
          <w:b/>
          <w:color w:val="auto"/>
          <w:lang w:val="bg-BG"/>
        </w:rPr>
      </w:pPr>
      <w:r w:rsidRPr="00252103">
        <w:rPr>
          <w:b/>
          <w:color w:val="auto"/>
          <w:lang w:val="bg-BG"/>
        </w:rPr>
        <w:t xml:space="preserve">Поддържане на добър психоклимат, намаляване на </w:t>
      </w:r>
      <w:r>
        <w:rPr>
          <w:b/>
          <w:color w:val="auto"/>
          <w:lang w:val="bg-BG"/>
        </w:rPr>
        <w:t>факторите з</w:t>
      </w:r>
      <w:r w:rsidRPr="00252103">
        <w:rPr>
          <w:b/>
          <w:color w:val="auto"/>
          <w:lang w:val="bg-BG"/>
        </w:rPr>
        <w:t>а напрежение и стрес и предотвратяване на дезинформацията</w:t>
      </w:r>
    </w:p>
    <w:p w:rsidR="00A808D7" w:rsidRPr="00252103" w:rsidRDefault="00A808D7" w:rsidP="00A808D7">
      <w:pPr>
        <w:pStyle w:val="Default"/>
        <w:spacing w:line="360" w:lineRule="auto"/>
        <w:ind w:firstLine="708"/>
        <w:jc w:val="both"/>
        <w:rPr>
          <w:color w:val="auto"/>
          <w:lang w:val="bg-BG"/>
        </w:rPr>
      </w:pPr>
    </w:p>
    <w:p w:rsidR="00A808D7" w:rsidRPr="00252103" w:rsidRDefault="00A808D7" w:rsidP="00A808D7">
      <w:pPr>
        <w:pStyle w:val="Default"/>
        <w:spacing w:line="360" w:lineRule="auto"/>
        <w:ind w:firstLine="708"/>
        <w:jc w:val="both"/>
        <w:rPr>
          <w:color w:val="auto"/>
          <w:lang w:val="bg-BG"/>
        </w:rPr>
      </w:pPr>
      <w:r w:rsidRPr="00252103">
        <w:rPr>
          <w:color w:val="auto"/>
          <w:lang w:val="bg-BG"/>
        </w:rPr>
        <w:t>В настоящата ситуация е важно всички мерки да бъдат осъзнати и приемани от всички като значими за опазване здравето на децата и на техните семейства. Необходимо е да бъде намерен балансът между добрата информираност и прекаленото ангажиране на вниманието на децата с рисковете от разпространение на вируса. Важно е детските градини да осигурят спокойна среда за работа в колектива</w:t>
      </w:r>
      <w:r>
        <w:rPr>
          <w:color w:val="auto"/>
          <w:lang w:val="bg-BG"/>
        </w:rPr>
        <w:t>,</w:t>
      </w:r>
      <w:r w:rsidRPr="00252103">
        <w:rPr>
          <w:color w:val="auto"/>
          <w:lang w:val="bg-BG"/>
        </w:rPr>
        <w:t xml:space="preserve"> за децата и </w:t>
      </w:r>
      <w:r>
        <w:rPr>
          <w:color w:val="auto"/>
          <w:lang w:val="bg-BG"/>
        </w:rPr>
        <w:t xml:space="preserve">за </w:t>
      </w:r>
      <w:r w:rsidRPr="00252103">
        <w:rPr>
          <w:color w:val="auto"/>
          <w:lang w:val="bg-BG"/>
        </w:rPr>
        <w:t xml:space="preserve">техните семейства, в която да бъде предоставена необходимата информация за рисковете от заразяване, но в никакъв случай да не се допусне създаване на напрежение от непрекъснато фокусиране върху темата.  </w:t>
      </w:r>
    </w:p>
    <w:p w:rsidR="00A808D7" w:rsidRDefault="00A808D7" w:rsidP="00A808D7">
      <w:pPr>
        <w:pStyle w:val="Default"/>
        <w:spacing w:line="360" w:lineRule="auto"/>
        <w:ind w:firstLine="708"/>
        <w:jc w:val="both"/>
        <w:rPr>
          <w:color w:val="auto"/>
          <w:lang w:val="bg-BG"/>
        </w:rPr>
      </w:pPr>
      <w:r w:rsidRPr="00252103">
        <w:rPr>
          <w:color w:val="auto"/>
          <w:lang w:val="bg-BG"/>
        </w:rPr>
        <w:t xml:space="preserve">Мерките, описани в тези насоки, следва да се прилагат без това да създава напрежение и усещане за опасност. Психолозите в детските градини, а там където няма такива – директорите, трябва да проведат срещи с колективите, на които спокойно да </w:t>
      </w:r>
      <w:r w:rsidRPr="00252103">
        <w:rPr>
          <w:color w:val="auto"/>
          <w:lang w:val="bg-BG"/>
        </w:rPr>
        <w:lastRenderedPageBreak/>
        <w:t>бъдат обсъдени всички протоколи, които ще бъдат прилагани, като всеки трябва да осъзнава необхо</w:t>
      </w:r>
      <w:r>
        <w:rPr>
          <w:color w:val="auto"/>
          <w:lang w:val="bg-BG"/>
        </w:rPr>
        <w:t>ди</w:t>
      </w:r>
      <w:r w:rsidRPr="00252103">
        <w:rPr>
          <w:color w:val="auto"/>
          <w:lang w:val="bg-BG"/>
        </w:rPr>
        <w:t xml:space="preserve">мостта от тяхното прилагане. </w:t>
      </w:r>
    </w:p>
    <w:p w:rsidR="00A9485C" w:rsidRDefault="00A9485C" w:rsidP="00A808D7">
      <w:pPr>
        <w:pStyle w:val="Default"/>
        <w:spacing w:line="360" w:lineRule="auto"/>
        <w:ind w:firstLine="708"/>
        <w:jc w:val="both"/>
        <w:rPr>
          <w:color w:val="auto"/>
          <w:lang w:val="bg-BG"/>
        </w:rPr>
      </w:pPr>
    </w:p>
    <w:p w:rsidR="00196446" w:rsidRDefault="00196446" w:rsidP="00A808D7">
      <w:pPr>
        <w:pStyle w:val="Default"/>
        <w:spacing w:line="360" w:lineRule="auto"/>
        <w:ind w:firstLine="708"/>
        <w:jc w:val="both"/>
        <w:rPr>
          <w:color w:val="auto"/>
          <w:lang w:val="bg-BG"/>
        </w:rPr>
      </w:pPr>
    </w:p>
    <w:p w:rsidR="00A9485C" w:rsidRPr="00252103" w:rsidRDefault="00A9485C" w:rsidP="00A9485C">
      <w:pPr>
        <w:spacing w:line="360" w:lineRule="auto"/>
        <w:jc w:val="right"/>
        <w:rPr>
          <w:rFonts w:ascii="Times New Roman" w:hAnsi="Times New Roman" w:cs="Times New Roman"/>
          <w:b/>
          <w:shd w:val="clear" w:color="auto" w:fill="FFFFFF"/>
          <w:lang w:val="bg-BG"/>
        </w:rPr>
      </w:pPr>
      <w:r w:rsidRPr="00252103">
        <w:rPr>
          <w:rFonts w:ascii="Times New Roman" w:hAnsi="Times New Roman" w:cs="Times New Roman"/>
          <w:b/>
          <w:i/>
          <w:lang w:val="bg-BG"/>
        </w:rPr>
        <w:t>Приложение</w:t>
      </w:r>
    </w:p>
    <w:p w:rsidR="00A9485C" w:rsidRPr="00252103" w:rsidRDefault="00A9485C" w:rsidP="00A9485C">
      <w:pPr>
        <w:spacing w:line="360" w:lineRule="auto"/>
        <w:rPr>
          <w:rFonts w:ascii="Times New Roman" w:hAnsi="Times New Roman" w:cs="Times New Roman"/>
          <w:b/>
          <w:shd w:val="clear" w:color="auto" w:fill="FFFFFF"/>
          <w:lang w:val="bg-BG"/>
        </w:rPr>
      </w:pPr>
      <w:r w:rsidRPr="00252103">
        <w:rPr>
          <w:rFonts w:ascii="Times New Roman" w:hAnsi="Times New Roman" w:cs="Times New Roman"/>
          <w:b/>
          <w:shd w:val="clear" w:color="auto" w:fill="FFFFFF"/>
          <w:lang w:val="bg-BG"/>
        </w:rPr>
        <w:t xml:space="preserve">Списък на заболявания при деца, при които се препоръчва преминаване в самостоятелна организация на предучилищното образование, поради установен по-висок риск от </w:t>
      </w:r>
      <w:bookmarkStart w:id="1" w:name="_Hlk48843843"/>
      <w:r w:rsidRPr="00252103">
        <w:rPr>
          <w:rFonts w:ascii="Times New Roman" w:hAnsi="Times New Roman" w:cs="Times New Roman"/>
          <w:b/>
          <w:shd w:val="clear" w:color="auto" w:fill="FFFFFF"/>
          <w:lang w:val="bg-BG"/>
        </w:rPr>
        <w:t>СOVID 19</w:t>
      </w:r>
      <w:bookmarkEnd w:id="1"/>
    </w:p>
    <w:p w:rsidR="00A9485C" w:rsidRPr="00252103" w:rsidRDefault="00A9485C" w:rsidP="00A9485C">
      <w:pPr>
        <w:spacing w:line="360" w:lineRule="auto"/>
        <w:rPr>
          <w:rFonts w:ascii="Times New Roman" w:hAnsi="Times New Roman" w:cs="Times New Roman"/>
          <w:sz w:val="18"/>
          <w:shd w:val="clear" w:color="auto" w:fill="FFFFFF"/>
          <w:lang w:val="bg-BG"/>
        </w:rPr>
      </w:pPr>
    </w:p>
    <w:p w:rsidR="00A9485C" w:rsidRPr="00252103" w:rsidRDefault="00A9485C" w:rsidP="00A9485C">
      <w:pPr>
        <w:spacing w:line="360" w:lineRule="auto"/>
        <w:jc w:val="both"/>
        <w:rPr>
          <w:rFonts w:ascii="Times New Roman" w:eastAsia="Times New Roman" w:hAnsi="Times New Roman" w:cs="Times New Roman"/>
          <w:lang w:val="bg-BG" w:eastAsia="bg-BG"/>
        </w:rPr>
      </w:pPr>
      <w:r w:rsidRPr="00252103">
        <w:rPr>
          <w:rFonts w:ascii="Times New Roman" w:eastAsia="Times New Roman" w:hAnsi="Times New Roman" w:cs="Times New Roman"/>
          <w:lang w:val="bg-BG" w:eastAsia="bg-BG"/>
        </w:rPr>
        <w:t>Децата са податливи на инфекция с причинителя на COVID-19, но обикновено протичането при тях е безсимптомно или с по-леки симптоми в сравнение с възрастните.</w:t>
      </w:r>
      <w:r w:rsidRPr="00252103">
        <w:rPr>
          <w:rFonts w:ascii="Times New Roman" w:hAnsi="Times New Roman" w:cs="Times New Roman"/>
          <w:lang w:val="bg-BG"/>
        </w:rPr>
        <w:t xml:space="preserve"> Според публикувани проучвания основните симптоми на COVID-19 при децата са висока температура, кашлица, диария и повръщане.</w:t>
      </w:r>
      <w:r w:rsidRPr="00252103">
        <w:rPr>
          <w:rFonts w:ascii="Times New Roman" w:eastAsia="Times New Roman" w:hAnsi="Times New Roman" w:cs="Times New Roman"/>
          <w:lang w:val="bg-BG" w:eastAsia="bg-BG"/>
        </w:rPr>
        <w:t xml:space="preserve"> Данните за децата като източници на разпространение на новия коронавирус са все още ограничени, като непрекъснато се натрупва все по-нова и нова информация, свързана с протичането на заболяването и неговите последствия в детската възраст.</w:t>
      </w:r>
    </w:p>
    <w:p w:rsidR="00A9485C" w:rsidRPr="00252103" w:rsidRDefault="00A9485C" w:rsidP="00A9485C">
      <w:pPr>
        <w:spacing w:line="360" w:lineRule="auto"/>
        <w:jc w:val="both"/>
        <w:rPr>
          <w:rFonts w:ascii="Times New Roman" w:hAnsi="Times New Roman" w:cs="Times New Roman"/>
          <w:shd w:val="clear" w:color="auto" w:fill="FFFFFF"/>
          <w:lang w:val="bg-BG"/>
        </w:rPr>
      </w:pPr>
      <w:r w:rsidRPr="00252103">
        <w:rPr>
          <w:rFonts w:ascii="Times New Roman" w:hAnsi="Times New Roman" w:cs="Times New Roman"/>
          <w:shd w:val="clear" w:color="auto" w:fill="FFFFFF"/>
          <w:lang w:val="bg-BG"/>
        </w:rPr>
        <w:t>Предложеният списък със заболявания в детска възраст е ориентировъчен и същият ще бъде периодично актуализиран, на база на публикувани от водещи световни и европейски институции и организации достоверни медицински данни.</w:t>
      </w:r>
    </w:p>
    <w:p w:rsidR="00A9485C" w:rsidRPr="00252103" w:rsidRDefault="00A9485C" w:rsidP="00A9485C">
      <w:pPr>
        <w:spacing w:line="360" w:lineRule="auto"/>
        <w:jc w:val="both"/>
        <w:rPr>
          <w:rFonts w:ascii="Times New Roman" w:hAnsi="Times New Roman" w:cs="Times New Roman"/>
          <w:shd w:val="clear" w:color="auto" w:fill="FFFFFF"/>
          <w:lang w:val="bg-BG"/>
        </w:rPr>
      </w:pPr>
      <w:r w:rsidRPr="00252103">
        <w:rPr>
          <w:rFonts w:ascii="Times New Roman" w:eastAsia="Times New Roman" w:hAnsi="Times New Roman" w:cs="Times New Roman"/>
          <w:lang w:val="bg-BG" w:eastAsia="bg-BG"/>
        </w:rPr>
        <w:t xml:space="preserve">Като потенциално застрашени от тежко протичане на COVID-19 трябва да се имат предвид децата с </w:t>
      </w:r>
      <w:r w:rsidRPr="00252103">
        <w:rPr>
          <w:rFonts w:ascii="Times New Roman" w:eastAsia="Times New Roman" w:hAnsi="Times New Roman" w:cs="Times New Roman"/>
          <w:bCs/>
          <w:lang w:val="bg-BG" w:eastAsia="bg-BG"/>
        </w:rPr>
        <w:t>компрометиран имунитет</w:t>
      </w:r>
      <w:r w:rsidRPr="00252103">
        <w:rPr>
          <w:rFonts w:ascii="Times New Roman" w:eastAsia="Times New Roman" w:hAnsi="Times New Roman" w:cs="Times New Roman"/>
          <w:lang w:val="bg-BG" w:eastAsia="bg-BG"/>
        </w:rPr>
        <w:t xml:space="preserve"> (с вроден или придобит имунен дефицит; с онкологични заболявания, особено след химио- и лъчетерапия; тези на лечение със системни кортикостероиди и цитостатици и т.н.)</w:t>
      </w:r>
      <w:r w:rsidRPr="00252103">
        <w:rPr>
          <w:rFonts w:ascii="Times New Roman" w:hAnsi="Times New Roman" w:cs="Times New Roman"/>
          <w:lang w:val="bg-BG"/>
        </w:rPr>
        <w:t xml:space="preserve">.  </w:t>
      </w:r>
      <w:r w:rsidRPr="00252103">
        <w:rPr>
          <w:rFonts w:ascii="Times New Roman" w:eastAsia="Times New Roman" w:hAnsi="Times New Roman" w:cs="Times New Roman"/>
          <w:lang w:val="bg-BG" w:eastAsia="bg-BG"/>
        </w:rPr>
        <w:t xml:space="preserve">Вниманието трябва да е насочено и към децата със </w:t>
      </w:r>
      <w:r w:rsidRPr="00252103">
        <w:rPr>
          <w:rFonts w:ascii="Times New Roman" w:eastAsia="Times New Roman" w:hAnsi="Times New Roman" w:cs="Times New Roman"/>
          <w:bCs/>
          <w:lang w:val="bg-BG" w:eastAsia="bg-BG"/>
        </w:rPr>
        <w:t xml:space="preserve">системни заболявания на съединителната тъкан, които са извън ремисия. </w:t>
      </w:r>
      <w:r w:rsidRPr="00252103">
        <w:rPr>
          <w:rFonts w:ascii="Times New Roman" w:hAnsi="Times New Roman" w:cs="Times New Roman"/>
          <w:lang w:val="bg-BG"/>
        </w:rPr>
        <w:t xml:space="preserve">Според публикувани проучвания основните симптоми на COVID-19 при децата са висока температура, кашлица, диария и повръщане, поради което при хронично болни деца с увреждане на дихателната и на гастроинтестиналната система рискът от възникване на усложнения след COVID-19 е реален. </w:t>
      </w:r>
      <w:r w:rsidRPr="00252103">
        <w:rPr>
          <w:rFonts w:ascii="Times New Roman" w:eastAsia="Times New Roman" w:hAnsi="Times New Roman" w:cs="Times New Roman"/>
          <w:bCs/>
          <w:lang w:val="bg-BG" w:eastAsia="bg-BG"/>
        </w:rPr>
        <w:t>Важна е и групата на всички деца с хронични заболявания в тежка форма и декомпенсирано състояние, като т</w:t>
      </w:r>
      <w:r w:rsidRPr="00252103">
        <w:rPr>
          <w:rFonts w:ascii="Times New Roman" w:eastAsia="Times New Roman" w:hAnsi="Times New Roman" w:cs="Times New Roman"/>
          <w:lang w:val="bg-BG" w:eastAsia="bg-BG"/>
        </w:rPr>
        <w:t>е могат да обхващат различни органи и системи.</w:t>
      </w:r>
    </w:p>
    <w:p w:rsidR="00A9485C" w:rsidRPr="00252103" w:rsidRDefault="00A9485C" w:rsidP="00A9485C">
      <w:pPr>
        <w:spacing w:line="360" w:lineRule="auto"/>
        <w:jc w:val="both"/>
        <w:rPr>
          <w:rFonts w:ascii="Times New Roman" w:hAnsi="Times New Roman" w:cs="Times New Roman"/>
          <w:shd w:val="clear" w:color="auto" w:fill="FFFFFF"/>
          <w:lang w:val="bg-BG"/>
        </w:rPr>
      </w:pPr>
      <w:r w:rsidRPr="00252103">
        <w:rPr>
          <w:rFonts w:ascii="Times New Roman" w:hAnsi="Times New Roman" w:cs="Times New Roman"/>
          <w:shd w:val="clear" w:color="auto" w:fill="FFFFFF"/>
          <w:lang w:val="bg-BG"/>
        </w:rPr>
        <w:t>Предвид гореизложеното, при преценка на лекуващ или проследяващ лекар форма на обучение, различна от дневната,  може да се препоръча и за деца с други заболявания, които не са посочени в списъка.</w:t>
      </w:r>
    </w:p>
    <w:p w:rsidR="00A9485C" w:rsidRPr="00252103" w:rsidRDefault="00A9485C" w:rsidP="00A9485C">
      <w:pPr>
        <w:spacing w:line="360" w:lineRule="auto"/>
        <w:jc w:val="both"/>
        <w:rPr>
          <w:rFonts w:ascii="Times New Roman" w:hAnsi="Times New Roman" w:cs="Times New Roman"/>
          <w:lang w:val="bg-BG"/>
        </w:rPr>
      </w:pPr>
      <w:r w:rsidRPr="00252103">
        <w:rPr>
          <w:rFonts w:ascii="Times New Roman" w:hAnsi="Times New Roman" w:cs="Times New Roman"/>
          <w:shd w:val="clear" w:color="auto" w:fill="FFFFFF"/>
          <w:lang w:val="bg-BG"/>
        </w:rPr>
        <w:lastRenderedPageBreak/>
        <w:t xml:space="preserve">От медицинска гледна точка, препоръка/решение за провеждане на форма на обучение, различна от дневната, при деца с хронични заболявания трябва да се взема индивидуално за всяко дете от лекар специалист, провеждащ наблюдението на съответното дете, според тежестта и хода на протичане на конкретното заболяване, а при необходимост и след консултация с психолог. За целта е необходимо да се предостави в учебното заведение етапна епикриза от </w:t>
      </w:r>
      <w:r w:rsidRPr="00252103">
        <w:rPr>
          <w:rFonts w:ascii="Times New Roman" w:hAnsi="Times New Roman" w:cs="Times New Roman"/>
          <w:lang w:val="bg-BG"/>
        </w:rPr>
        <w:t>проследяващия лекар-специалист за доказване на заболяването и текущия му статус с определяне риска от присъствено обучение и препоръка за провеждане на дистанционно обучение за конкретен период от време.</w:t>
      </w:r>
    </w:p>
    <w:p w:rsidR="00A9485C" w:rsidRPr="00252103" w:rsidRDefault="00A9485C" w:rsidP="00A9485C">
      <w:pPr>
        <w:spacing w:line="360" w:lineRule="auto"/>
        <w:jc w:val="both"/>
        <w:rPr>
          <w:rFonts w:ascii="Times New Roman" w:hAnsi="Times New Roman" w:cs="Times New Roman"/>
          <w:b/>
          <w:bCs/>
          <w:lang w:val="bg-BG"/>
        </w:rPr>
      </w:pPr>
      <w:r w:rsidRPr="00252103">
        <w:rPr>
          <w:rFonts w:ascii="Times New Roman" w:hAnsi="Times New Roman" w:cs="Times New Roman"/>
          <w:b/>
          <w:bCs/>
          <w:lang w:val="bg-BG"/>
        </w:rPr>
        <w:t>Имунология</w:t>
      </w:r>
    </w:p>
    <w:p w:rsidR="00A9485C" w:rsidRPr="00252103" w:rsidRDefault="00A9485C" w:rsidP="00A9485C">
      <w:pPr>
        <w:spacing w:line="360" w:lineRule="auto"/>
        <w:jc w:val="both"/>
        <w:rPr>
          <w:rFonts w:ascii="Times New Roman" w:hAnsi="Times New Roman" w:cs="Times New Roman"/>
          <w:shd w:val="clear" w:color="auto" w:fill="FFFFFF"/>
          <w:lang w:val="bg-BG"/>
        </w:rPr>
      </w:pPr>
      <w:r w:rsidRPr="00252103">
        <w:rPr>
          <w:rFonts w:ascii="Times New Roman" w:hAnsi="Times New Roman" w:cs="Times New Roman"/>
          <w:u w:val="single"/>
          <w:shd w:val="clear" w:color="auto" w:fill="FFFFFF"/>
          <w:lang w:val="bg-BG"/>
        </w:rPr>
        <w:t xml:space="preserve">Първични имунни дефицити при деца </w:t>
      </w:r>
      <w:r w:rsidRPr="00252103">
        <w:rPr>
          <w:rFonts w:ascii="Times New Roman" w:hAnsi="Times New Roman" w:cs="Times New Roman"/>
          <w:shd w:val="clear" w:color="auto" w:fill="FFFFFF"/>
          <w:lang w:val="bg-BG"/>
        </w:rPr>
        <w:t xml:space="preserve">- над 200 вида. </w:t>
      </w:r>
    </w:p>
    <w:p w:rsidR="00A9485C" w:rsidRPr="00252103" w:rsidRDefault="00A9485C" w:rsidP="00A9485C">
      <w:pPr>
        <w:spacing w:line="360" w:lineRule="auto"/>
        <w:jc w:val="both"/>
        <w:rPr>
          <w:rFonts w:ascii="Times New Roman" w:hAnsi="Times New Roman" w:cs="Times New Roman"/>
          <w:shd w:val="clear" w:color="auto" w:fill="FFFFFF"/>
          <w:lang w:val="bg-BG"/>
        </w:rPr>
      </w:pPr>
      <w:r w:rsidRPr="00252103">
        <w:rPr>
          <w:rFonts w:ascii="Times New Roman" w:hAnsi="Times New Roman" w:cs="Times New Roman"/>
          <w:shd w:val="clear" w:color="auto" w:fill="FFFFFF"/>
          <w:lang w:val="bg-BG"/>
        </w:rPr>
        <w:t xml:space="preserve">Техният брой се променя всяка година. </w:t>
      </w:r>
    </w:p>
    <w:p w:rsidR="00A9485C" w:rsidRPr="00252103" w:rsidRDefault="00A9485C" w:rsidP="00A9485C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shd w:val="clear" w:color="auto" w:fill="FFFFFF"/>
          <w:lang w:val="bg-BG" w:eastAsia="bg-BG"/>
        </w:rPr>
      </w:pPr>
      <w:r w:rsidRPr="00252103">
        <w:rPr>
          <w:rFonts w:ascii="Times New Roman" w:eastAsia="Times New Roman" w:hAnsi="Times New Roman" w:cs="Times New Roman"/>
          <w:b/>
          <w:bCs/>
          <w:shd w:val="clear" w:color="auto" w:fill="FFFFFF"/>
          <w:lang w:val="bg-BG" w:eastAsia="bg-BG"/>
        </w:rPr>
        <w:t>Детска кардиология</w:t>
      </w:r>
    </w:p>
    <w:p w:rsidR="00A9485C" w:rsidRPr="00252103" w:rsidRDefault="00A9485C" w:rsidP="00A9485C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lang w:val="bg-BG" w:eastAsia="bg-BG"/>
        </w:rPr>
      </w:pPr>
      <w:r w:rsidRPr="00252103">
        <w:rPr>
          <w:rFonts w:ascii="Times New Roman" w:eastAsia="Times New Roman" w:hAnsi="Times New Roman" w:cs="Times New Roman"/>
          <w:lang w:val="bg-BG" w:eastAsia="bg-BG"/>
        </w:rPr>
        <w:t>1. Хемодинамично значими</w:t>
      </w:r>
    </w:p>
    <w:p w:rsidR="00A9485C" w:rsidRPr="00252103" w:rsidRDefault="00A9485C" w:rsidP="00A9485C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lang w:val="bg-BG" w:eastAsia="bg-BG"/>
        </w:rPr>
      </w:pPr>
      <w:r w:rsidRPr="00252103">
        <w:rPr>
          <w:rFonts w:ascii="Times New Roman" w:eastAsia="Times New Roman" w:hAnsi="Times New Roman" w:cs="Times New Roman"/>
          <w:lang w:val="bg-BG" w:eastAsia="bg-BG"/>
        </w:rPr>
        <w:t>Вродени сърдечни малформации (оперирани или неоперирани), които протичат със сърдечна недостатъчност (СН) или белодробна хипертония (БХ)  и налагат прием на медикаменти:</w:t>
      </w:r>
    </w:p>
    <w:p w:rsidR="00A9485C" w:rsidRPr="00252103" w:rsidRDefault="00A9485C" w:rsidP="00A9485C">
      <w:pPr>
        <w:shd w:val="clear" w:color="auto" w:fill="FFFFFF"/>
        <w:spacing w:line="360" w:lineRule="auto"/>
        <w:ind w:firstLine="567"/>
        <w:jc w:val="both"/>
        <w:rPr>
          <w:rFonts w:ascii="Times New Roman" w:eastAsia="Times New Roman" w:hAnsi="Times New Roman" w:cs="Times New Roman"/>
          <w:lang w:val="bg-BG" w:eastAsia="bg-BG"/>
        </w:rPr>
      </w:pPr>
      <w:r w:rsidRPr="00252103">
        <w:rPr>
          <w:rFonts w:ascii="Times New Roman" w:eastAsia="Times New Roman" w:hAnsi="Times New Roman" w:cs="Times New Roman"/>
          <w:lang w:val="bg-BG" w:eastAsia="bg-BG"/>
        </w:rPr>
        <w:t>- ВСМ с ляво-десен шънт</w:t>
      </w:r>
    </w:p>
    <w:p w:rsidR="00A9485C" w:rsidRPr="00252103" w:rsidRDefault="00A9485C" w:rsidP="00A9485C">
      <w:pPr>
        <w:shd w:val="clear" w:color="auto" w:fill="FFFFFF"/>
        <w:spacing w:line="360" w:lineRule="auto"/>
        <w:ind w:firstLine="567"/>
        <w:jc w:val="both"/>
        <w:rPr>
          <w:rFonts w:ascii="Times New Roman" w:eastAsia="Times New Roman" w:hAnsi="Times New Roman" w:cs="Times New Roman"/>
          <w:lang w:val="bg-BG" w:eastAsia="bg-BG"/>
        </w:rPr>
      </w:pPr>
      <w:r w:rsidRPr="00252103">
        <w:rPr>
          <w:rFonts w:ascii="Times New Roman" w:eastAsia="Times New Roman" w:hAnsi="Times New Roman" w:cs="Times New Roman"/>
          <w:lang w:val="bg-BG" w:eastAsia="bg-BG"/>
        </w:rPr>
        <w:t>- цианотични ВСМ</w:t>
      </w:r>
    </w:p>
    <w:p w:rsidR="00A9485C" w:rsidRPr="00252103" w:rsidRDefault="00A9485C" w:rsidP="00A9485C">
      <w:pPr>
        <w:shd w:val="clear" w:color="auto" w:fill="FFFFFF"/>
        <w:spacing w:line="360" w:lineRule="auto"/>
        <w:ind w:firstLine="567"/>
        <w:jc w:val="both"/>
        <w:rPr>
          <w:rFonts w:ascii="Times New Roman" w:eastAsia="Times New Roman" w:hAnsi="Times New Roman" w:cs="Times New Roman"/>
          <w:lang w:val="bg-BG" w:eastAsia="bg-BG"/>
        </w:rPr>
      </w:pPr>
      <w:r w:rsidRPr="00252103">
        <w:rPr>
          <w:rFonts w:ascii="Times New Roman" w:eastAsia="Times New Roman" w:hAnsi="Times New Roman" w:cs="Times New Roman"/>
          <w:lang w:val="bg-BG" w:eastAsia="bg-BG"/>
        </w:rPr>
        <w:t>- обструктивни ВСМ</w:t>
      </w:r>
    </w:p>
    <w:p w:rsidR="00A9485C" w:rsidRPr="00252103" w:rsidRDefault="00A9485C" w:rsidP="00A9485C">
      <w:pPr>
        <w:shd w:val="clear" w:color="auto" w:fill="FFFFFF"/>
        <w:spacing w:line="360" w:lineRule="auto"/>
        <w:ind w:firstLine="567"/>
        <w:jc w:val="both"/>
        <w:rPr>
          <w:rFonts w:ascii="Times New Roman" w:eastAsia="Times New Roman" w:hAnsi="Times New Roman" w:cs="Times New Roman"/>
          <w:lang w:val="bg-BG" w:eastAsia="bg-BG"/>
        </w:rPr>
      </w:pPr>
      <w:r w:rsidRPr="00252103">
        <w:rPr>
          <w:rFonts w:ascii="Times New Roman" w:eastAsia="Times New Roman" w:hAnsi="Times New Roman" w:cs="Times New Roman"/>
          <w:lang w:val="bg-BG" w:eastAsia="bg-BG"/>
        </w:rPr>
        <w:t>- комплексни ВСМ </w:t>
      </w:r>
    </w:p>
    <w:p w:rsidR="00A9485C" w:rsidRPr="00252103" w:rsidRDefault="00A9485C" w:rsidP="00A9485C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lang w:val="bg-BG" w:eastAsia="bg-BG"/>
        </w:rPr>
      </w:pPr>
      <w:r w:rsidRPr="00252103">
        <w:rPr>
          <w:rFonts w:ascii="Times New Roman" w:eastAsia="Times New Roman" w:hAnsi="Times New Roman" w:cs="Times New Roman"/>
          <w:lang w:val="bg-BG" w:eastAsia="bg-BG"/>
        </w:rPr>
        <w:t>2. Болести на миокарда и перикарда (кардиомиопатии, миокардити), протичащи със СН</w:t>
      </w:r>
    </w:p>
    <w:p w:rsidR="00A9485C" w:rsidRPr="00252103" w:rsidRDefault="00A9485C" w:rsidP="00A9485C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lang w:val="bg-BG" w:eastAsia="bg-BG"/>
        </w:rPr>
      </w:pPr>
      <w:r w:rsidRPr="00252103">
        <w:rPr>
          <w:rFonts w:ascii="Times New Roman" w:eastAsia="Times New Roman" w:hAnsi="Times New Roman" w:cs="Times New Roman"/>
          <w:lang w:val="bg-BG" w:eastAsia="bg-BG"/>
        </w:rPr>
        <w:t>3. Ритъмно-проводни нарушения, налагащи медикаментозно лечение</w:t>
      </w:r>
    </w:p>
    <w:p w:rsidR="00A9485C" w:rsidRPr="00252103" w:rsidRDefault="00A9485C" w:rsidP="00A9485C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lang w:val="bg-BG" w:eastAsia="bg-BG"/>
        </w:rPr>
      </w:pPr>
      <w:r w:rsidRPr="00252103">
        <w:rPr>
          <w:rFonts w:ascii="Times New Roman" w:eastAsia="Times New Roman" w:hAnsi="Times New Roman" w:cs="Times New Roman"/>
          <w:lang w:val="bg-BG" w:eastAsia="bg-BG"/>
        </w:rPr>
        <w:t>4. Артериална хипертония  - ІІ степен</w:t>
      </w:r>
    </w:p>
    <w:p w:rsidR="00A9485C" w:rsidRPr="00252103" w:rsidRDefault="00A9485C" w:rsidP="00A9485C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lang w:val="bg-BG" w:eastAsia="bg-BG"/>
        </w:rPr>
      </w:pPr>
      <w:r w:rsidRPr="00252103">
        <w:rPr>
          <w:rFonts w:ascii="Times New Roman" w:eastAsia="Times New Roman" w:hAnsi="Times New Roman" w:cs="Times New Roman"/>
          <w:lang w:val="bg-BG" w:eastAsia="bg-BG"/>
        </w:rPr>
        <w:t>Болестите са много и изявата и значимостта е различна. Обединяващите пунктове са:</w:t>
      </w:r>
    </w:p>
    <w:p w:rsidR="00A9485C" w:rsidRPr="00252103" w:rsidRDefault="00A9485C" w:rsidP="00A9485C">
      <w:pPr>
        <w:shd w:val="clear" w:color="auto" w:fill="FFFFFF"/>
        <w:spacing w:line="360" w:lineRule="auto"/>
        <w:ind w:firstLine="567"/>
        <w:jc w:val="both"/>
        <w:rPr>
          <w:rFonts w:ascii="Times New Roman" w:eastAsia="Times New Roman" w:hAnsi="Times New Roman" w:cs="Times New Roman"/>
          <w:lang w:val="bg-BG" w:eastAsia="bg-BG"/>
        </w:rPr>
      </w:pPr>
      <w:r w:rsidRPr="00252103">
        <w:rPr>
          <w:rFonts w:ascii="Times New Roman" w:eastAsia="Times New Roman" w:hAnsi="Times New Roman" w:cs="Times New Roman"/>
          <w:lang w:val="bg-BG" w:eastAsia="bg-BG"/>
        </w:rPr>
        <w:t>- сърдечна недостатъчност</w:t>
      </w:r>
    </w:p>
    <w:p w:rsidR="00A9485C" w:rsidRPr="00252103" w:rsidRDefault="00A9485C" w:rsidP="00A9485C">
      <w:pPr>
        <w:shd w:val="clear" w:color="auto" w:fill="FFFFFF"/>
        <w:spacing w:line="360" w:lineRule="auto"/>
        <w:ind w:firstLine="567"/>
        <w:jc w:val="both"/>
        <w:rPr>
          <w:rFonts w:ascii="Times New Roman" w:eastAsia="Times New Roman" w:hAnsi="Times New Roman" w:cs="Times New Roman"/>
          <w:lang w:val="bg-BG" w:eastAsia="bg-BG"/>
        </w:rPr>
      </w:pPr>
      <w:r w:rsidRPr="00252103">
        <w:rPr>
          <w:rFonts w:ascii="Times New Roman" w:eastAsia="Times New Roman" w:hAnsi="Times New Roman" w:cs="Times New Roman"/>
          <w:lang w:val="bg-BG" w:eastAsia="bg-BG"/>
        </w:rPr>
        <w:t>- белодробна хипертония</w:t>
      </w:r>
    </w:p>
    <w:p w:rsidR="00A9485C" w:rsidRPr="00252103" w:rsidRDefault="00A9485C" w:rsidP="00A9485C">
      <w:pPr>
        <w:shd w:val="clear" w:color="auto" w:fill="FFFFFF"/>
        <w:spacing w:line="360" w:lineRule="auto"/>
        <w:ind w:firstLine="567"/>
        <w:jc w:val="both"/>
        <w:rPr>
          <w:rFonts w:ascii="Times New Roman" w:eastAsia="Times New Roman" w:hAnsi="Times New Roman" w:cs="Times New Roman"/>
          <w:lang w:val="bg-BG" w:eastAsia="bg-BG"/>
        </w:rPr>
      </w:pPr>
      <w:r w:rsidRPr="00252103">
        <w:rPr>
          <w:rFonts w:ascii="Times New Roman" w:eastAsia="Times New Roman" w:hAnsi="Times New Roman" w:cs="Times New Roman"/>
          <w:lang w:val="bg-BG" w:eastAsia="bg-BG"/>
        </w:rPr>
        <w:t>- артериална хипоксемия (сатурация под 85%)</w:t>
      </w:r>
    </w:p>
    <w:p w:rsidR="00A9485C" w:rsidRPr="00252103" w:rsidRDefault="00A9485C" w:rsidP="00A9485C">
      <w:pPr>
        <w:shd w:val="clear" w:color="auto" w:fill="FFFFFF"/>
        <w:spacing w:line="360" w:lineRule="auto"/>
        <w:ind w:firstLine="567"/>
        <w:jc w:val="both"/>
        <w:rPr>
          <w:rFonts w:ascii="Times New Roman" w:eastAsia="Times New Roman" w:hAnsi="Times New Roman" w:cs="Times New Roman"/>
          <w:lang w:val="bg-BG" w:eastAsia="bg-BG"/>
        </w:rPr>
      </w:pPr>
      <w:r w:rsidRPr="00252103">
        <w:rPr>
          <w:rFonts w:ascii="Times New Roman" w:eastAsia="Times New Roman" w:hAnsi="Times New Roman" w:cs="Times New Roman"/>
          <w:lang w:val="bg-BG" w:eastAsia="bg-BG"/>
        </w:rPr>
        <w:t>- риск от внезапна смърт</w:t>
      </w:r>
    </w:p>
    <w:p w:rsidR="00A9485C" w:rsidRPr="00252103" w:rsidRDefault="00A9485C" w:rsidP="00A9485C">
      <w:pPr>
        <w:shd w:val="clear" w:color="auto" w:fill="FFFFFF"/>
        <w:spacing w:line="360" w:lineRule="auto"/>
        <w:ind w:firstLine="567"/>
        <w:jc w:val="both"/>
        <w:rPr>
          <w:rFonts w:ascii="Times New Roman" w:eastAsia="Times New Roman" w:hAnsi="Times New Roman" w:cs="Times New Roman"/>
          <w:lang w:val="bg-BG" w:eastAsia="bg-BG"/>
        </w:rPr>
      </w:pPr>
      <w:r w:rsidRPr="00252103">
        <w:rPr>
          <w:rFonts w:ascii="Times New Roman" w:eastAsia="Times New Roman" w:hAnsi="Times New Roman" w:cs="Times New Roman"/>
          <w:lang w:val="bg-BG" w:eastAsia="bg-BG"/>
        </w:rPr>
        <w:t>- коморбидност с органна увреда</w:t>
      </w:r>
    </w:p>
    <w:p w:rsidR="00A9485C" w:rsidRPr="00252103" w:rsidRDefault="00A9485C" w:rsidP="00A9485C">
      <w:pPr>
        <w:spacing w:line="360" w:lineRule="auto"/>
        <w:ind w:right="-284"/>
        <w:jc w:val="both"/>
        <w:rPr>
          <w:rFonts w:ascii="Times New Roman" w:hAnsi="Times New Roman" w:cs="Times New Roman"/>
          <w:b/>
          <w:bCs/>
          <w:shd w:val="clear" w:color="auto" w:fill="FFFFFF"/>
          <w:lang w:val="bg-BG"/>
        </w:rPr>
      </w:pPr>
      <w:r w:rsidRPr="00252103">
        <w:rPr>
          <w:rFonts w:ascii="Times New Roman" w:hAnsi="Times New Roman" w:cs="Times New Roman"/>
          <w:b/>
          <w:bCs/>
          <w:shd w:val="clear" w:color="auto" w:fill="FFFFFF"/>
          <w:lang w:val="bg-BG"/>
        </w:rPr>
        <w:t xml:space="preserve">Детска неврология </w:t>
      </w:r>
    </w:p>
    <w:p w:rsidR="00A9485C" w:rsidRPr="00252103" w:rsidRDefault="00A9485C" w:rsidP="00A9485C">
      <w:pPr>
        <w:spacing w:line="360" w:lineRule="auto"/>
        <w:jc w:val="both"/>
        <w:rPr>
          <w:rFonts w:ascii="Times New Roman" w:hAnsi="Times New Roman" w:cs="Times New Roman"/>
          <w:shd w:val="clear" w:color="auto" w:fill="FFFFFF"/>
          <w:lang w:val="bg-BG"/>
        </w:rPr>
      </w:pPr>
      <w:r w:rsidRPr="00252103">
        <w:rPr>
          <w:rFonts w:ascii="Times New Roman" w:hAnsi="Times New Roman" w:cs="Times New Roman"/>
          <w:shd w:val="clear" w:color="auto" w:fill="FFFFFF"/>
          <w:lang w:val="bg-BG"/>
        </w:rPr>
        <w:t xml:space="preserve">Хроничните болести в детската неврология са свързани с парези, дизкоординационен синдром, умствена изостаналост и епилепсия - ДЦП, дегенеративни/заболявания на нервната система.  </w:t>
      </w:r>
    </w:p>
    <w:p w:rsidR="00A9485C" w:rsidRPr="00252103" w:rsidRDefault="00A9485C" w:rsidP="00A9485C">
      <w:pPr>
        <w:spacing w:line="360" w:lineRule="auto"/>
        <w:jc w:val="both"/>
        <w:rPr>
          <w:rFonts w:ascii="Times New Roman" w:hAnsi="Times New Roman" w:cs="Times New Roman"/>
          <w:bCs/>
          <w:shd w:val="clear" w:color="auto" w:fill="FFFFFF"/>
          <w:lang w:val="bg-BG"/>
        </w:rPr>
      </w:pPr>
      <w:r w:rsidRPr="00252103">
        <w:rPr>
          <w:rFonts w:ascii="Times New Roman" w:hAnsi="Times New Roman" w:cs="Times New Roman"/>
          <w:bCs/>
          <w:shd w:val="clear" w:color="auto" w:fill="FFFFFF"/>
          <w:lang w:val="bg-BG"/>
        </w:rPr>
        <w:lastRenderedPageBreak/>
        <w:t>При тези заболявания няма имунен дефицит и при COVID-19 би следвало поведението към тях да бъде както досега - индивидуално обучение или дистанционна форма (при възможност). </w:t>
      </w:r>
    </w:p>
    <w:p w:rsidR="00A9485C" w:rsidRPr="00252103" w:rsidRDefault="00A9485C" w:rsidP="00A9485C">
      <w:pPr>
        <w:spacing w:line="360" w:lineRule="auto"/>
        <w:jc w:val="both"/>
        <w:rPr>
          <w:rFonts w:ascii="Times New Roman" w:hAnsi="Times New Roman" w:cs="Times New Roman"/>
          <w:b/>
          <w:bCs/>
          <w:shd w:val="clear" w:color="auto" w:fill="FFFFFF"/>
          <w:lang w:val="bg-BG"/>
        </w:rPr>
      </w:pPr>
      <w:r w:rsidRPr="00252103">
        <w:rPr>
          <w:rFonts w:ascii="Times New Roman" w:hAnsi="Times New Roman" w:cs="Times New Roman"/>
          <w:b/>
          <w:bCs/>
          <w:shd w:val="clear" w:color="auto" w:fill="FFFFFF"/>
          <w:lang w:val="bg-BG"/>
        </w:rPr>
        <w:t>Детска ревматология</w:t>
      </w:r>
    </w:p>
    <w:p w:rsidR="00A9485C" w:rsidRPr="00252103" w:rsidRDefault="00A9485C" w:rsidP="00A9485C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284" w:hanging="284"/>
        <w:jc w:val="both"/>
      </w:pPr>
      <w:r w:rsidRPr="00252103">
        <w:t>Деца на кортикостероидна терапия в доза повече от 20 мг дневно или повече от 0,5 мг/кг/24 ч в период от повече от 4 седмици</w:t>
      </w:r>
    </w:p>
    <w:p w:rsidR="00A9485C" w:rsidRPr="00252103" w:rsidRDefault="00A9485C" w:rsidP="00A9485C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284" w:hanging="284"/>
        <w:jc w:val="both"/>
      </w:pPr>
      <w:r w:rsidRPr="00252103">
        <w:t>Провеждане на пулс терапия с ендоксан в последните 6 месеца</w:t>
      </w:r>
    </w:p>
    <w:p w:rsidR="00A9485C" w:rsidRPr="00252103" w:rsidRDefault="00A9485C" w:rsidP="00A9485C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284" w:hanging="284"/>
        <w:jc w:val="both"/>
      </w:pPr>
      <w:r w:rsidRPr="00252103">
        <w:t>Едновременно приемане на 2 или повече имуносупресивни медикамента</w:t>
      </w:r>
    </w:p>
    <w:p w:rsidR="00A9485C" w:rsidRPr="00252103" w:rsidRDefault="00A9485C" w:rsidP="00A9485C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b/>
          <w:bCs/>
        </w:rPr>
      </w:pPr>
      <w:r w:rsidRPr="00252103">
        <w:t> </w:t>
      </w:r>
      <w:r w:rsidRPr="00252103">
        <w:rPr>
          <w:b/>
          <w:bCs/>
        </w:rPr>
        <w:t>Хронични ендокринологични заболявания</w:t>
      </w:r>
    </w:p>
    <w:p w:rsidR="00A9485C" w:rsidRPr="00252103" w:rsidRDefault="00A9485C" w:rsidP="00A9485C">
      <w:pPr>
        <w:pStyle w:val="NormalWeb"/>
        <w:numPr>
          <w:ilvl w:val="0"/>
          <w:numId w:val="2"/>
        </w:numPr>
        <w:shd w:val="clear" w:color="auto" w:fill="FFFFFF"/>
        <w:tabs>
          <w:tab w:val="left" w:pos="426"/>
        </w:tabs>
        <w:spacing w:before="0" w:beforeAutospacing="0" w:after="0" w:afterAutospacing="0" w:line="360" w:lineRule="auto"/>
        <w:ind w:hanging="204"/>
        <w:jc w:val="both"/>
      </w:pPr>
      <w:r w:rsidRPr="00252103">
        <w:t>Високостепенното затлъстяване с метаболитен синдром</w:t>
      </w:r>
    </w:p>
    <w:p w:rsidR="00A9485C" w:rsidRPr="00252103" w:rsidRDefault="00A9485C" w:rsidP="00A9485C">
      <w:pPr>
        <w:pStyle w:val="ListParagraph"/>
        <w:numPr>
          <w:ilvl w:val="0"/>
          <w:numId w:val="2"/>
        </w:numPr>
        <w:shd w:val="clear" w:color="auto" w:fill="FFFFFF"/>
        <w:tabs>
          <w:tab w:val="left" w:pos="426"/>
        </w:tabs>
        <w:spacing w:line="360" w:lineRule="auto"/>
        <w:ind w:hanging="204"/>
        <w:jc w:val="both"/>
        <w:rPr>
          <w:rFonts w:ascii="Times New Roman" w:eastAsia="Times New Roman" w:hAnsi="Times New Roman" w:cs="Times New Roman"/>
          <w:lang w:val="bg-BG" w:eastAsia="bg-BG"/>
        </w:rPr>
      </w:pPr>
      <w:r w:rsidRPr="00252103">
        <w:rPr>
          <w:rFonts w:ascii="Times New Roman" w:eastAsia="Times New Roman" w:hAnsi="Times New Roman" w:cs="Times New Roman"/>
          <w:lang w:val="bg-BG" w:eastAsia="bg-BG"/>
        </w:rPr>
        <w:t>Вродена надбъбречна хиперплазия сол-губеща форма и вирилизираща форма </w:t>
      </w:r>
    </w:p>
    <w:p w:rsidR="00A9485C" w:rsidRPr="00252103" w:rsidRDefault="00A9485C" w:rsidP="00A9485C">
      <w:pPr>
        <w:pStyle w:val="ListParagraph"/>
        <w:numPr>
          <w:ilvl w:val="0"/>
          <w:numId w:val="2"/>
        </w:numPr>
        <w:shd w:val="clear" w:color="auto" w:fill="FFFFFF"/>
        <w:tabs>
          <w:tab w:val="left" w:pos="426"/>
        </w:tabs>
        <w:spacing w:line="360" w:lineRule="auto"/>
        <w:ind w:hanging="204"/>
        <w:jc w:val="both"/>
        <w:rPr>
          <w:rFonts w:ascii="Times New Roman" w:eastAsia="Times New Roman" w:hAnsi="Times New Roman" w:cs="Times New Roman"/>
          <w:lang w:val="bg-BG" w:eastAsia="bg-BG"/>
        </w:rPr>
      </w:pPr>
      <w:r w:rsidRPr="00252103">
        <w:rPr>
          <w:rFonts w:ascii="Times New Roman" w:eastAsia="Times New Roman" w:hAnsi="Times New Roman" w:cs="Times New Roman"/>
          <w:lang w:val="bg-BG" w:eastAsia="bg-BG"/>
        </w:rPr>
        <w:t>Полиендокринопатии – автоимунни полиендокринни синдроми  </w:t>
      </w:r>
    </w:p>
    <w:p w:rsidR="00A9485C" w:rsidRPr="00252103" w:rsidRDefault="00A9485C" w:rsidP="00A9485C">
      <w:pPr>
        <w:pStyle w:val="ListParagraph"/>
        <w:numPr>
          <w:ilvl w:val="0"/>
          <w:numId w:val="2"/>
        </w:numPr>
        <w:shd w:val="clear" w:color="auto" w:fill="FFFFFF"/>
        <w:tabs>
          <w:tab w:val="left" w:pos="426"/>
        </w:tabs>
        <w:spacing w:line="360" w:lineRule="auto"/>
        <w:ind w:hanging="204"/>
        <w:jc w:val="both"/>
        <w:rPr>
          <w:rFonts w:ascii="Times New Roman" w:eastAsia="Times New Roman" w:hAnsi="Times New Roman" w:cs="Times New Roman"/>
          <w:lang w:val="bg-BG" w:eastAsia="bg-BG"/>
        </w:rPr>
      </w:pPr>
      <w:r w:rsidRPr="00252103">
        <w:rPr>
          <w:rFonts w:ascii="Times New Roman" w:eastAsia="Times New Roman" w:hAnsi="Times New Roman" w:cs="Times New Roman"/>
          <w:lang w:val="bg-BG" w:eastAsia="bg-BG"/>
        </w:rPr>
        <w:t>Болест на Адисон </w:t>
      </w:r>
    </w:p>
    <w:p w:rsidR="00A9485C" w:rsidRPr="00252103" w:rsidRDefault="00A9485C" w:rsidP="00A9485C">
      <w:pPr>
        <w:pStyle w:val="ListParagraph"/>
        <w:numPr>
          <w:ilvl w:val="0"/>
          <w:numId w:val="2"/>
        </w:numPr>
        <w:shd w:val="clear" w:color="auto" w:fill="FFFFFF"/>
        <w:tabs>
          <w:tab w:val="left" w:pos="426"/>
        </w:tabs>
        <w:spacing w:line="360" w:lineRule="auto"/>
        <w:ind w:hanging="204"/>
        <w:jc w:val="both"/>
        <w:rPr>
          <w:rFonts w:ascii="Times New Roman" w:eastAsia="Times New Roman" w:hAnsi="Times New Roman" w:cs="Times New Roman"/>
          <w:lang w:val="bg-BG" w:eastAsia="bg-BG"/>
        </w:rPr>
      </w:pPr>
      <w:r w:rsidRPr="00252103">
        <w:rPr>
          <w:rFonts w:ascii="Times New Roman" w:eastAsia="Times New Roman" w:hAnsi="Times New Roman" w:cs="Times New Roman"/>
          <w:lang w:val="bg-BG" w:eastAsia="bg-BG"/>
        </w:rPr>
        <w:t>Новооткрити тиреотоксикози  </w:t>
      </w:r>
    </w:p>
    <w:p w:rsidR="00A9485C" w:rsidRPr="00252103" w:rsidRDefault="00A9485C" w:rsidP="00A9485C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b/>
          <w:bCs/>
          <w:shd w:val="clear" w:color="auto" w:fill="FFFFFF"/>
          <w:lang w:val="bg-BG"/>
        </w:rPr>
      </w:pPr>
      <w:r w:rsidRPr="00252103">
        <w:rPr>
          <w:rFonts w:ascii="Times New Roman" w:hAnsi="Times New Roman" w:cs="Times New Roman"/>
          <w:b/>
          <w:bCs/>
          <w:shd w:val="clear" w:color="auto" w:fill="FFFFFF"/>
          <w:lang w:val="bg-BG"/>
        </w:rPr>
        <w:t>Метаболитни и генетични заболявания</w:t>
      </w:r>
    </w:p>
    <w:p w:rsidR="00A9485C" w:rsidRPr="00252103" w:rsidRDefault="00A9485C" w:rsidP="00A9485C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shd w:val="clear" w:color="auto" w:fill="FFFFFF"/>
          <w:lang w:val="bg-BG"/>
        </w:rPr>
      </w:pPr>
      <w:r w:rsidRPr="00252103">
        <w:rPr>
          <w:rFonts w:ascii="Times New Roman" w:hAnsi="Times New Roman" w:cs="Times New Roman"/>
          <w:shd w:val="clear" w:color="auto" w:fill="FFFFFF"/>
          <w:lang w:val="bg-BG"/>
        </w:rPr>
        <w:t>1. Метаболитни заболявания от интоксикационен или енергиен тип - органични ацидурии, дефекти на урейния цикъл, нарушения в обмяната на мастните киселини, митохондриални болести, левциноза</w:t>
      </w:r>
    </w:p>
    <w:p w:rsidR="00A9485C" w:rsidRPr="00252103" w:rsidRDefault="00A9485C" w:rsidP="00A9485C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shd w:val="clear" w:color="auto" w:fill="FFFFFF"/>
          <w:lang w:val="bg-BG"/>
        </w:rPr>
      </w:pPr>
      <w:r w:rsidRPr="00252103">
        <w:rPr>
          <w:rFonts w:ascii="Times New Roman" w:hAnsi="Times New Roman" w:cs="Times New Roman"/>
          <w:shd w:val="clear" w:color="auto" w:fill="FFFFFF"/>
          <w:lang w:val="bg-BG"/>
        </w:rPr>
        <w:t>2. Малформативни синдроми асоциирани с имунен дефицит - синдром на Di George, Nijmegen breakage синдром</w:t>
      </w:r>
    </w:p>
    <w:p w:rsidR="00A9485C" w:rsidRPr="00252103" w:rsidRDefault="00A9485C" w:rsidP="00A9485C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shd w:val="clear" w:color="auto" w:fill="FFFFFF"/>
          <w:lang w:val="bg-BG"/>
        </w:rPr>
      </w:pPr>
      <w:r w:rsidRPr="00252103">
        <w:rPr>
          <w:rFonts w:ascii="Times New Roman" w:hAnsi="Times New Roman" w:cs="Times New Roman"/>
          <w:shd w:val="clear" w:color="auto" w:fill="FFFFFF"/>
          <w:lang w:val="bg-BG"/>
        </w:rPr>
        <w:t>3. Пациенти със синдром на Prader-Willi, които са с екстремно затлъстяване, тежка мускулна хипотония, нарушен глюкозен толеранс или сънна апнея</w:t>
      </w:r>
    </w:p>
    <w:p w:rsidR="00A9485C" w:rsidRPr="00252103" w:rsidRDefault="00A9485C" w:rsidP="00A9485C">
      <w:pPr>
        <w:shd w:val="clear" w:color="auto" w:fill="FFFFFF"/>
        <w:spacing w:line="360" w:lineRule="auto"/>
        <w:rPr>
          <w:rFonts w:ascii="Times New Roman" w:hAnsi="Times New Roman" w:cs="Times New Roman"/>
          <w:shd w:val="clear" w:color="auto" w:fill="FFFFFF"/>
          <w:lang w:val="bg-BG"/>
        </w:rPr>
      </w:pPr>
      <w:r w:rsidRPr="00252103">
        <w:rPr>
          <w:rFonts w:ascii="Times New Roman" w:hAnsi="Times New Roman" w:cs="Times New Roman"/>
          <w:shd w:val="clear" w:color="auto" w:fill="FFFFFF"/>
          <w:lang w:val="bg-BG"/>
        </w:rPr>
        <w:t>4. Мукополизахаридози</w:t>
      </w:r>
      <w:r w:rsidRPr="00252103">
        <w:rPr>
          <w:rFonts w:ascii="Times New Roman" w:hAnsi="Times New Roman" w:cs="Times New Roman"/>
          <w:lang w:val="bg-BG"/>
        </w:rPr>
        <w:br/>
      </w:r>
      <w:r w:rsidRPr="00252103">
        <w:rPr>
          <w:rFonts w:ascii="Times New Roman" w:hAnsi="Times New Roman" w:cs="Times New Roman"/>
          <w:b/>
          <w:bCs/>
          <w:shd w:val="clear" w:color="auto" w:fill="FFFFFF"/>
          <w:lang w:val="bg-BG"/>
        </w:rPr>
        <w:t>Детска нефрология и хемодиализа</w:t>
      </w:r>
    </w:p>
    <w:p w:rsidR="00A9485C" w:rsidRPr="00252103" w:rsidRDefault="00A9485C" w:rsidP="00A9485C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shd w:val="clear" w:color="auto" w:fill="FFFFFF"/>
          <w:lang w:val="bg-BG"/>
        </w:rPr>
      </w:pPr>
      <w:r w:rsidRPr="00252103">
        <w:rPr>
          <w:rFonts w:ascii="Times New Roman" w:hAnsi="Times New Roman" w:cs="Times New Roman"/>
          <w:shd w:val="clear" w:color="auto" w:fill="FFFFFF"/>
          <w:lang w:val="bg-BG"/>
        </w:rPr>
        <w:t>1.Деца след бъбречна трансплантация</w:t>
      </w:r>
    </w:p>
    <w:p w:rsidR="00A9485C" w:rsidRPr="00252103" w:rsidRDefault="00A9485C" w:rsidP="00A9485C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shd w:val="clear" w:color="auto" w:fill="FFFFFF"/>
          <w:lang w:val="bg-BG"/>
        </w:rPr>
      </w:pPr>
      <w:r w:rsidRPr="00252103">
        <w:rPr>
          <w:rFonts w:ascii="Times New Roman" w:hAnsi="Times New Roman" w:cs="Times New Roman"/>
          <w:shd w:val="clear" w:color="auto" w:fill="FFFFFF"/>
          <w:lang w:val="bg-BG"/>
        </w:rPr>
        <w:t xml:space="preserve">2. Деца  с хронични гломерулопатии (нефротичен синдром, хроничен нефритен синдром, </w:t>
      </w:r>
    </w:p>
    <w:p w:rsidR="00A9485C" w:rsidRPr="00252103" w:rsidRDefault="00A9485C" w:rsidP="00A9485C">
      <w:pPr>
        <w:pStyle w:val="ListParagraph"/>
        <w:shd w:val="clear" w:color="auto" w:fill="FFFFFF"/>
        <w:spacing w:line="360" w:lineRule="auto"/>
        <w:ind w:left="0"/>
        <w:jc w:val="both"/>
        <w:rPr>
          <w:rFonts w:ascii="Times New Roman" w:hAnsi="Times New Roman" w:cs="Times New Roman"/>
          <w:shd w:val="clear" w:color="auto" w:fill="FFFFFF"/>
          <w:lang w:val="bg-BG"/>
        </w:rPr>
      </w:pPr>
      <w:r w:rsidRPr="00252103">
        <w:rPr>
          <w:rFonts w:ascii="Times New Roman" w:hAnsi="Times New Roman" w:cs="Times New Roman"/>
          <w:shd w:val="clear" w:color="auto" w:fill="FFFFFF"/>
          <w:lang w:val="bg-BG"/>
        </w:rPr>
        <w:t xml:space="preserve"> васкулити с бъбречно</w:t>
      </w:r>
      <w:r w:rsidRPr="00252103">
        <w:rPr>
          <w:rFonts w:ascii="Times New Roman" w:hAnsi="Times New Roman" w:cs="Times New Roman"/>
          <w:lang w:val="bg-BG"/>
        </w:rPr>
        <w:t xml:space="preserve">  </w:t>
      </w:r>
      <w:r w:rsidRPr="00252103">
        <w:rPr>
          <w:rFonts w:ascii="Times New Roman" w:hAnsi="Times New Roman" w:cs="Times New Roman"/>
          <w:shd w:val="clear" w:color="auto" w:fill="FFFFFF"/>
          <w:lang w:val="bg-BG"/>
        </w:rPr>
        <w:t>засягане и хемолитично-уремичен синдром на имуносупресивна терапия)</w:t>
      </w:r>
    </w:p>
    <w:p w:rsidR="00A9485C" w:rsidRPr="00252103" w:rsidRDefault="00A9485C" w:rsidP="00A9485C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b/>
          <w:bCs/>
          <w:shd w:val="clear" w:color="auto" w:fill="FFFFFF"/>
          <w:lang w:val="bg-BG"/>
        </w:rPr>
      </w:pPr>
      <w:r w:rsidRPr="00252103">
        <w:rPr>
          <w:rFonts w:ascii="Times New Roman" w:hAnsi="Times New Roman" w:cs="Times New Roman"/>
          <w:b/>
          <w:bCs/>
          <w:shd w:val="clear" w:color="auto" w:fill="FFFFFF"/>
          <w:lang w:val="bg-BG"/>
        </w:rPr>
        <w:t>Детска гастроентерология</w:t>
      </w:r>
    </w:p>
    <w:p w:rsidR="00A9485C" w:rsidRPr="00252103" w:rsidRDefault="00A9485C" w:rsidP="00A9485C">
      <w:pPr>
        <w:spacing w:line="360" w:lineRule="auto"/>
        <w:jc w:val="both"/>
        <w:rPr>
          <w:rFonts w:ascii="Times New Roman" w:hAnsi="Times New Roman" w:cs="Times New Roman"/>
          <w:shd w:val="clear" w:color="auto" w:fill="FFFFFF"/>
          <w:lang w:val="bg-BG"/>
        </w:rPr>
      </w:pPr>
      <w:r w:rsidRPr="00252103">
        <w:rPr>
          <w:rFonts w:ascii="Times New Roman" w:hAnsi="Times New Roman" w:cs="Times New Roman"/>
          <w:shd w:val="clear" w:color="auto" w:fill="FFFFFF"/>
          <w:lang w:val="bg-BG"/>
        </w:rPr>
        <w:t>1.Болест на Крон</w:t>
      </w:r>
    </w:p>
    <w:p w:rsidR="00A9485C" w:rsidRPr="00252103" w:rsidRDefault="00A9485C" w:rsidP="00A9485C">
      <w:pPr>
        <w:spacing w:line="360" w:lineRule="auto"/>
        <w:jc w:val="both"/>
        <w:rPr>
          <w:rFonts w:ascii="Times New Roman" w:hAnsi="Times New Roman" w:cs="Times New Roman"/>
          <w:shd w:val="clear" w:color="auto" w:fill="FFFFFF"/>
          <w:lang w:val="bg-BG"/>
        </w:rPr>
      </w:pPr>
      <w:r w:rsidRPr="00252103">
        <w:rPr>
          <w:rFonts w:ascii="Times New Roman" w:hAnsi="Times New Roman" w:cs="Times New Roman"/>
          <w:shd w:val="clear" w:color="auto" w:fill="FFFFFF"/>
          <w:lang w:val="bg-BG"/>
        </w:rPr>
        <w:t>2. Улцерозен колит</w:t>
      </w:r>
    </w:p>
    <w:p w:rsidR="00A9485C" w:rsidRPr="00252103" w:rsidRDefault="00A9485C" w:rsidP="00A9485C">
      <w:pPr>
        <w:spacing w:line="360" w:lineRule="auto"/>
        <w:jc w:val="both"/>
        <w:rPr>
          <w:rFonts w:ascii="Times New Roman" w:hAnsi="Times New Roman" w:cs="Times New Roman"/>
          <w:shd w:val="clear" w:color="auto" w:fill="FFFFFF"/>
          <w:lang w:val="bg-BG"/>
        </w:rPr>
      </w:pPr>
      <w:r w:rsidRPr="00252103">
        <w:rPr>
          <w:rFonts w:ascii="Times New Roman" w:hAnsi="Times New Roman" w:cs="Times New Roman"/>
          <w:shd w:val="clear" w:color="auto" w:fill="FFFFFF"/>
          <w:lang w:val="bg-BG"/>
        </w:rPr>
        <w:t>3.Автоимунен хепатит</w:t>
      </w:r>
    </w:p>
    <w:p w:rsidR="00A9485C" w:rsidRPr="00252103" w:rsidRDefault="00A9485C" w:rsidP="00A9485C">
      <w:pPr>
        <w:spacing w:line="360" w:lineRule="auto"/>
        <w:jc w:val="both"/>
        <w:rPr>
          <w:rFonts w:ascii="Times New Roman" w:hAnsi="Times New Roman" w:cs="Times New Roman"/>
          <w:shd w:val="clear" w:color="auto" w:fill="FFFFFF"/>
          <w:lang w:val="bg-BG"/>
        </w:rPr>
      </w:pPr>
      <w:r w:rsidRPr="00252103">
        <w:rPr>
          <w:rFonts w:ascii="Times New Roman" w:hAnsi="Times New Roman" w:cs="Times New Roman"/>
          <w:shd w:val="clear" w:color="auto" w:fill="FFFFFF"/>
          <w:lang w:val="bg-BG"/>
        </w:rPr>
        <w:t>4. Деца на домашно парентерално хранене</w:t>
      </w:r>
    </w:p>
    <w:p w:rsidR="00A9485C" w:rsidRPr="00252103" w:rsidRDefault="00A9485C" w:rsidP="00A9485C">
      <w:pPr>
        <w:spacing w:line="360" w:lineRule="auto"/>
        <w:jc w:val="both"/>
        <w:rPr>
          <w:rFonts w:ascii="Times New Roman" w:hAnsi="Times New Roman" w:cs="Times New Roman"/>
          <w:shd w:val="clear" w:color="auto" w:fill="FFFFFF"/>
          <w:lang w:val="bg-BG"/>
        </w:rPr>
      </w:pPr>
      <w:r w:rsidRPr="00252103">
        <w:rPr>
          <w:rFonts w:ascii="Times New Roman" w:hAnsi="Times New Roman" w:cs="Times New Roman"/>
          <w:shd w:val="clear" w:color="auto" w:fill="FFFFFF"/>
          <w:lang w:val="bg-BG"/>
        </w:rPr>
        <w:t>5. Деца с трансплантиран черен дроб</w:t>
      </w:r>
    </w:p>
    <w:p w:rsidR="00A9485C" w:rsidRPr="00252103" w:rsidRDefault="00A9485C" w:rsidP="00A9485C">
      <w:pPr>
        <w:spacing w:line="360" w:lineRule="auto"/>
        <w:jc w:val="both"/>
        <w:rPr>
          <w:rFonts w:ascii="Times New Roman" w:hAnsi="Times New Roman" w:cs="Times New Roman"/>
          <w:b/>
          <w:bCs/>
          <w:shd w:val="clear" w:color="auto" w:fill="FFFFFF"/>
          <w:lang w:val="bg-BG"/>
        </w:rPr>
      </w:pPr>
      <w:r w:rsidRPr="00252103">
        <w:rPr>
          <w:rFonts w:ascii="Times New Roman" w:hAnsi="Times New Roman" w:cs="Times New Roman"/>
          <w:b/>
          <w:bCs/>
          <w:shd w:val="clear" w:color="auto" w:fill="FFFFFF"/>
          <w:lang w:val="bg-BG"/>
        </w:rPr>
        <w:lastRenderedPageBreak/>
        <w:t>Детска фтизиатрия</w:t>
      </w:r>
    </w:p>
    <w:p w:rsidR="00A9485C" w:rsidRPr="00252103" w:rsidRDefault="00A9485C" w:rsidP="00A9485C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lang w:val="bg-BG" w:eastAsia="bg-BG"/>
        </w:rPr>
      </w:pPr>
      <w:r w:rsidRPr="00252103">
        <w:rPr>
          <w:rFonts w:ascii="Times New Roman" w:eastAsia="Times New Roman" w:hAnsi="Times New Roman" w:cs="Times New Roman"/>
          <w:lang w:val="bg-BG" w:eastAsia="bg-BG"/>
        </w:rPr>
        <w:t>1. Всички деца с активна форма на туберкулоза, без бацилооделяне - първите 2 месеца</w:t>
      </w:r>
    </w:p>
    <w:p w:rsidR="00A9485C" w:rsidRPr="00252103" w:rsidRDefault="00A9485C" w:rsidP="00A9485C">
      <w:pPr>
        <w:shd w:val="clear" w:color="auto" w:fill="FFFFFF"/>
        <w:tabs>
          <w:tab w:val="left" w:pos="567"/>
        </w:tabs>
        <w:spacing w:line="360" w:lineRule="auto"/>
        <w:jc w:val="both"/>
        <w:rPr>
          <w:rFonts w:ascii="Times New Roman" w:eastAsia="Times New Roman" w:hAnsi="Times New Roman" w:cs="Times New Roman"/>
          <w:lang w:val="bg-BG" w:eastAsia="bg-BG"/>
        </w:rPr>
      </w:pPr>
      <w:r w:rsidRPr="00252103">
        <w:rPr>
          <w:rFonts w:ascii="Times New Roman" w:eastAsia="Times New Roman" w:hAnsi="Times New Roman" w:cs="Times New Roman"/>
          <w:lang w:val="bg-BG" w:eastAsia="bg-BG"/>
        </w:rPr>
        <w:t>2. Всички деца с активна форма на туберкулоза, с бацилооделяне - до трайно обезбациляване</w:t>
      </w:r>
    </w:p>
    <w:p w:rsidR="00A9485C" w:rsidRPr="00252103" w:rsidRDefault="00A9485C" w:rsidP="00A9485C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lang w:val="bg-BG" w:eastAsia="bg-BG"/>
        </w:rPr>
      </w:pPr>
      <w:r w:rsidRPr="00252103">
        <w:rPr>
          <w:rFonts w:ascii="Times New Roman" w:eastAsia="Times New Roman" w:hAnsi="Times New Roman" w:cs="Times New Roman"/>
          <w:lang w:val="bg-BG" w:eastAsia="bg-BG"/>
        </w:rPr>
        <w:t>3. Деца с тежки форми на туберкулоза (туберкулозен менингит) до редуциране на неврологичната симптоматика и обезбациляване.</w:t>
      </w:r>
    </w:p>
    <w:p w:rsidR="00A9485C" w:rsidRPr="00252103" w:rsidRDefault="00A9485C" w:rsidP="00A9485C">
      <w:pPr>
        <w:shd w:val="clear" w:color="auto" w:fill="FFFFFF"/>
        <w:tabs>
          <w:tab w:val="left" w:pos="284"/>
        </w:tabs>
        <w:spacing w:line="360" w:lineRule="auto"/>
        <w:jc w:val="both"/>
        <w:rPr>
          <w:rFonts w:ascii="Times New Roman" w:eastAsia="Times New Roman" w:hAnsi="Times New Roman" w:cs="Times New Roman"/>
          <w:lang w:val="bg-BG" w:eastAsia="bg-BG"/>
        </w:rPr>
      </w:pPr>
      <w:r w:rsidRPr="00252103">
        <w:rPr>
          <w:rFonts w:ascii="Times New Roman" w:eastAsia="Times New Roman" w:hAnsi="Times New Roman" w:cs="Times New Roman"/>
          <w:lang w:val="bg-BG" w:eastAsia="bg-BG"/>
        </w:rPr>
        <w:t>4. Всички хематогенно-десиминирани форми - до нормализиране на рентгеноморфологичните промени и обезбациляване.</w:t>
      </w:r>
    </w:p>
    <w:p w:rsidR="00A9485C" w:rsidRPr="00252103" w:rsidRDefault="00A9485C" w:rsidP="00A9485C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b/>
          <w:bCs/>
          <w:lang w:val="bg-BG" w:eastAsia="bg-BG"/>
        </w:rPr>
      </w:pPr>
      <w:r w:rsidRPr="00252103">
        <w:rPr>
          <w:rFonts w:ascii="Times New Roman" w:eastAsia="Times New Roman" w:hAnsi="Times New Roman" w:cs="Times New Roman"/>
          <w:b/>
          <w:bCs/>
          <w:lang w:val="bg-BG" w:eastAsia="bg-BG"/>
        </w:rPr>
        <w:t>Детска онкохематология</w:t>
      </w:r>
    </w:p>
    <w:p w:rsidR="00A9485C" w:rsidRPr="00252103" w:rsidRDefault="00A9485C" w:rsidP="00A9485C">
      <w:pPr>
        <w:spacing w:line="360" w:lineRule="auto"/>
        <w:jc w:val="both"/>
        <w:rPr>
          <w:rFonts w:ascii="Times New Roman" w:eastAsia="Times New Roman" w:hAnsi="Times New Roman" w:cs="Times New Roman"/>
          <w:lang w:val="bg-BG" w:eastAsia="bg-BG"/>
        </w:rPr>
      </w:pPr>
      <w:r w:rsidRPr="00252103">
        <w:rPr>
          <w:rFonts w:ascii="Times New Roman" w:eastAsia="Times New Roman" w:hAnsi="Times New Roman" w:cs="Times New Roman"/>
          <w:lang w:val="bg-BG" w:eastAsia="bg-BG"/>
        </w:rPr>
        <w:t>1. Всички злокачествени заболявания по време на активна химио- и/или лъчетерапия</w:t>
      </w:r>
    </w:p>
    <w:p w:rsidR="00A9485C" w:rsidRPr="00252103" w:rsidRDefault="00A9485C" w:rsidP="00A9485C">
      <w:pPr>
        <w:spacing w:line="360" w:lineRule="auto"/>
        <w:jc w:val="both"/>
        <w:rPr>
          <w:rFonts w:ascii="Times New Roman" w:eastAsia="Times New Roman" w:hAnsi="Times New Roman" w:cs="Times New Roman"/>
          <w:lang w:val="bg-BG" w:eastAsia="bg-BG"/>
        </w:rPr>
      </w:pPr>
      <w:r w:rsidRPr="00252103">
        <w:rPr>
          <w:rFonts w:ascii="Times New Roman" w:eastAsia="Times New Roman" w:hAnsi="Times New Roman" w:cs="Times New Roman"/>
          <w:lang w:val="bg-BG" w:eastAsia="bg-BG"/>
        </w:rPr>
        <w:t>2. Всички пациенти след трансплантация на хемопоетични стволови клетки (костен мозък)</w:t>
      </w:r>
    </w:p>
    <w:p w:rsidR="00A9485C" w:rsidRPr="00252103" w:rsidRDefault="00A9485C" w:rsidP="00A9485C">
      <w:pPr>
        <w:spacing w:line="360" w:lineRule="auto"/>
        <w:jc w:val="both"/>
        <w:rPr>
          <w:rFonts w:ascii="Times New Roman" w:eastAsia="Times New Roman" w:hAnsi="Times New Roman" w:cs="Times New Roman"/>
          <w:lang w:val="bg-BG" w:eastAsia="bg-BG"/>
        </w:rPr>
      </w:pPr>
      <w:r w:rsidRPr="00252103">
        <w:rPr>
          <w:rFonts w:ascii="Times New Roman" w:eastAsia="Times New Roman" w:hAnsi="Times New Roman" w:cs="Times New Roman"/>
          <w:lang w:val="bg-BG" w:eastAsia="bg-BG"/>
        </w:rPr>
        <w:t>3. Всички хематологични заболявания, на лечение с кортикостероиди и/или имуносупресивни медикаменти</w:t>
      </w:r>
    </w:p>
    <w:p w:rsidR="00A9485C" w:rsidRPr="00252103" w:rsidRDefault="00A9485C" w:rsidP="00A9485C">
      <w:pPr>
        <w:spacing w:line="360" w:lineRule="auto"/>
        <w:jc w:val="both"/>
        <w:rPr>
          <w:rFonts w:ascii="Times New Roman" w:eastAsia="Times New Roman" w:hAnsi="Times New Roman" w:cs="Times New Roman"/>
          <w:lang w:val="bg-BG" w:eastAsia="bg-BG"/>
        </w:rPr>
      </w:pPr>
      <w:r w:rsidRPr="00252103">
        <w:rPr>
          <w:rFonts w:ascii="Times New Roman" w:eastAsia="Times New Roman" w:hAnsi="Times New Roman" w:cs="Times New Roman"/>
          <w:lang w:val="bg-BG" w:eastAsia="bg-BG"/>
        </w:rPr>
        <w:t>4. Всички деца с хронични хемолитични анемии</w:t>
      </w:r>
    </w:p>
    <w:p w:rsidR="00A9485C" w:rsidRPr="00252103" w:rsidRDefault="00A9485C" w:rsidP="00A9485C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lang w:val="bg-BG" w:eastAsia="bg-BG"/>
        </w:rPr>
      </w:pPr>
      <w:r w:rsidRPr="00252103">
        <w:rPr>
          <w:rFonts w:ascii="Times New Roman" w:eastAsia="Times New Roman" w:hAnsi="Times New Roman" w:cs="Times New Roman"/>
          <w:b/>
          <w:bCs/>
          <w:lang w:val="bg-BG" w:eastAsia="bg-BG"/>
        </w:rPr>
        <w:t xml:space="preserve">Детска пулмология </w:t>
      </w:r>
    </w:p>
    <w:p w:rsidR="00A9485C" w:rsidRPr="00252103" w:rsidRDefault="00A9485C" w:rsidP="00A9485C">
      <w:pPr>
        <w:pStyle w:val="NormalWeb"/>
        <w:shd w:val="clear" w:color="auto" w:fill="FFFFFF"/>
        <w:spacing w:before="0" w:beforeAutospacing="0" w:after="0" w:afterAutospacing="0" w:line="360" w:lineRule="auto"/>
        <w:jc w:val="both"/>
      </w:pPr>
      <w:r w:rsidRPr="00252103">
        <w:t>1. Муковисцидоза</w:t>
      </w:r>
    </w:p>
    <w:p w:rsidR="00A9485C" w:rsidRPr="00252103" w:rsidRDefault="00A9485C" w:rsidP="00A9485C">
      <w:pPr>
        <w:pStyle w:val="NormalWeb"/>
        <w:shd w:val="clear" w:color="auto" w:fill="FFFFFF"/>
        <w:spacing w:before="0" w:beforeAutospacing="0" w:after="0" w:afterAutospacing="0" w:line="360" w:lineRule="auto"/>
        <w:jc w:val="both"/>
      </w:pPr>
      <w:r w:rsidRPr="00252103">
        <w:t xml:space="preserve">2.Тежка и неконтролирана бронхиална астма </w:t>
      </w:r>
    </w:p>
    <w:p w:rsidR="00A9485C" w:rsidRPr="00252103" w:rsidRDefault="00A9485C" w:rsidP="00A9485C">
      <w:pPr>
        <w:pStyle w:val="NormalWeb"/>
        <w:shd w:val="clear" w:color="auto" w:fill="FFFFFF"/>
        <w:spacing w:before="0" w:beforeAutospacing="0" w:after="0" w:afterAutospacing="0" w:line="360" w:lineRule="auto"/>
        <w:jc w:val="both"/>
      </w:pPr>
      <w:r w:rsidRPr="00252103">
        <w:t>3. Деца, предложени за белодробна трансплантация и деца с трансплантиран бял дроб.</w:t>
      </w:r>
    </w:p>
    <w:p w:rsidR="00A9485C" w:rsidRPr="00252103" w:rsidRDefault="00A9485C" w:rsidP="00A9485C">
      <w:pPr>
        <w:pStyle w:val="NormalWeb"/>
        <w:shd w:val="clear" w:color="auto" w:fill="FFFFFF"/>
        <w:spacing w:before="0" w:beforeAutospacing="0" w:after="0" w:afterAutospacing="0" w:line="360" w:lineRule="auto"/>
        <w:jc w:val="both"/>
      </w:pPr>
      <w:r w:rsidRPr="00252103">
        <w:t>4. Вродени аномалии на дихателната система, протичащи с чести и тежки екзацербации</w:t>
      </w:r>
    </w:p>
    <w:p w:rsidR="00A9485C" w:rsidRPr="00252103" w:rsidRDefault="00A9485C" w:rsidP="00A9485C">
      <w:pPr>
        <w:pStyle w:val="NormalWeb"/>
        <w:shd w:val="clear" w:color="auto" w:fill="FFFFFF"/>
        <w:spacing w:before="0" w:beforeAutospacing="0" w:after="0" w:afterAutospacing="0" w:line="360" w:lineRule="auto"/>
        <w:jc w:val="both"/>
      </w:pPr>
      <w:r w:rsidRPr="00252103">
        <w:t>5. Деца с бронхиактазии  с тежък клиничен ход на заболяването</w:t>
      </w:r>
    </w:p>
    <w:p w:rsidR="00A9485C" w:rsidRPr="00252103" w:rsidRDefault="00A9485C" w:rsidP="00A9485C">
      <w:pPr>
        <w:pStyle w:val="NormalWeb"/>
        <w:shd w:val="clear" w:color="auto" w:fill="FFFFFF"/>
        <w:spacing w:before="0" w:beforeAutospacing="0" w:after="0" w:afterAutospacing="0" w:line="360" w:lineRule="auto"/>
        <w:jc w:val="both"/>
      </w:pPr>
      <w:r w:rsidRPr="00252103">
        <w:t>6. Доказан тежък дефицит на алфа-1 антитрипсин</w:t>
      </w:r>
    </w:p>
    <w:p w:rsidR="00A9485C" w:rsidRPr="00252103" w:rsidRDefault="00A9485C" w:rsidP="00A9485C">
      <w:pPr>
        <w:pStyle w:val="NormalWeb"/>
        <w:shd w:val="clear" w:color="auto" w:fill="FFFFFF"/>
        <w:spacing w:before="0" w:beforeAutospacing="0" w:after="0" w:afterAutospacing="0" w:line="360" w:lineRule="auto"/>
        <w:jc w:val="both"/>
      </w:pPr>
      <w:r w:rsidRPr="00252103">
        <w:t>7. Тежки форми на фарингеална обструкция с клиника на сънна апнея</w:t>
      </w:r>
    </w:p>
    <w:p w:rsidR="00A9485C" w:rsidRPr="00252103" w:rsidRDefault="00A9485C" w:rsidP="00A9485C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u w:val="single"/>
        </w:rPr>
      </w:pPr>
      <w:r w:rsidRPr="00252103">
        <w:t>8. Всички хронични белодробни заболявания със значими промени във ФИД,  хипоксемия, кислородозависимост</w:t>
      </w:r>
    </w:p>
    <w:p w:rsidR="00A9485C" w:rsidRPr="00252103" w:rsidRDefault="00A9485C" w:rsidP="00A9485C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b/>
          <w:bCs/>
        </w:rPr>
      </w:pPr>
      <w:r w:rsidRPr="00252103">
        <w:rPr>
          <w:b/>
          <w:bCs/>
        </w:rPr>
        <w:t>Детска гръдна хирургия            </w:t>
      </w:r>
    </w:p>
    <w:p w:rsidR="00A9485C" w:rsidRPr="00252103" w:rsidRDefault="00A9485C" w:rsidP="00A9485C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bCs/>
        </w:rPr>
      </w:pPr>
      <w:r w:rsidRPr="00252103">
        <w:t xml:space="preserve">1. Деца след оперативни </w:t>
      </w:r>
      <w:r w:rsidRPr="00252103">
        <w:rPr>
          <w:bCs/>
        </w:rPr>
        <w:t>торакални интервенции</w:t>
      </w:r>
    </w:p>
    <w:p w:rsidR="00A9485C" w:rsidRPr="00252103" w:rsidRDefault="00A9485C" w:rsidP="00A9485C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b/>
          <w:bCs/>
        </w:rPr>
      </w:pPr>
      <w:r w:rsidRPr="00252103">
        <w:rPr>
          <w:b/>
          <w:bCs/>
        </w:rPr>
        <w:t>Детска офталмология</w:t>
      </w:r>
    </w:p>
    <w:p w:rsidR="00A9485C" w:rsidRPr="00252103" w:rsidRDefault="00A9485C" w:rsidP="00A9485C">
      <w:pPr>
        <w:spacing w:line="360" w:lineRule="auto"/>
        <w:jc w:val="both"/>
        <w:rPr>
          <w:rFonts w:ascii="Times New Roman" w:hAnsi="Times New Roman" w:cs="Times New Roman"/>
          <w:shd w:val="clear" w:color="auto" w:fill="FFFFFF"/>
          <w:lang w:val="bg-BG"/>
        </w:rPr>
      </w:pPr>
      <w:r w:rsidRPr="00252103">
        <w:rPr>
          <w:rFonts w:ascii="Times New Roman" w:hAnsi="Times New Roman" w:cs="Times New Roman"/>
          <w:shd w:val="clear" w:color="auto" w:fill="FFFFFF"/>
          <w:lang w:val="bg-BG"/>
        </w:rPr>
        <w:t xml:space="preserve">1. Неинфекциозен увеит, най-често асоцииран с ювенилен хроничен артрит. </w:t>
      </w:r>
    </w:p>
    <w:p w:rsidR="00A9485C" w:rsidRPr="00252103" w:rsidRDefault="00A9485C" w:rsidP="00A9485C">
      <w:pPr>
        <w:spacing w:line="360" w:lineRule="auto"/>
        <w:jc w:val="both"/>
        <w:rPr>
          <w:rFonts w:ascii="Times New Roman" w:hAnsi="Times New Roman" w:cs="Times New Roman"/>
          <w:sz w:val="6"/>
          <w:shd w:val="clear" w:color="auto" w:fill="FFFFFF"/>
          <w:lang w:val="bg-BG"/>
        </w:rPr>
      </w:pPr>
    </w:p>
    <w:p w:rsidR="00A9485C" w:rsidRPr="00252103" w:rsidRDefault="00A9485C" w:rsidP="00A9485C">
      <w:pPr>
        <w:spacing w:line="360" w:lineRule="auto"/>
        <w:ind w:firstLine="720"/>
        <w:jc w:val="both"/>
        <w:rPr>
          <w:rFonts w:ascii="Times New Roman" w:hAnsi="Times New Roman" w:cs="Times New Roman"/>
          <w:shd w:val="clear" w:color="auto" w:fill="FFFFFF"/>
          <w:lang w:val="bg-BG"/>
        </w:rPr>
      </w:pPr>
      <w:r w:rsidRPr="00252103">
        <w:rPr>
          <w:rFonts w:ascii="Times New Roman" w:hAnsi="Times New Roman" w:cs="Times New Roman"/>
          <w:shd w:val="clear" w:color="auto" w:fill="FFFFFF"/>
          <w:lang w:val="bg-BG"/>
        </w:rPr>
        <w:t xml:space="preserve">Отново напомняме, че основните противоепидемични мерки за предотвратяване възникването и разпространението на COVID-19 са честата хигиена на ръцете, почистване и дезинфекция на повърхности и предмети, редовно проветряване на помещенията, спазването на физическа дистанция от други хора, както и носенето на </w:t>
      </w:r>
      <w:r w:rsidRPr="00252103">
        <w:rPr>
          <w:rFonts w:ascii="Times New Roman" w:hAnsi="Times New Roman" w:cs="Times New Roman"/>
          <w:shd w:val="clear" w:color="auto" w:fill="FFFFFF"/>
          <w:lang w:val="bg-BG"/>
        </w:rPr>
        <w:lastRenderedPageBreak/>
        <w:t>защитни маски за лице. Същите следва да се прилагат както в детската градина, така и в работната среда и в обществото от останалите членове на домакинството, за да не се допусне заразяване и предаване на инфекцията от и към лицата от най-рисковите групи в обществото – възрастните и хората с придружаващи заболявания, вкл. деца, родители, близки, учители, роднини (баби и дядовци).</w:t>
      </w:r>
    </w:p>
    <w:p w:rsidR="00A9485C" w:rsidRPr="00252103" w:rsidRDefault="00A9485C" w:rsidP="00A9485C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lang w:val="bg-BG" w:eastAsia="bg-BG"/>
        </w:rPr>
      </w:pPr>
      <w:r w:rsidRPr="00252103">
        <w:rPr>
          <w:rFonts w:ascii="Times New Roman" w:hAnsi="Times New Roman" w:cs="Times New Roman"/>
          <w:lang w:val="bg-BG"/>
        </w:rPr>
        <w:t xml:space="preserve">По отношение на родители/настойници с риск от тежко протичане на COVID-19 следва да се имат предвид следните придружаващи заболявания: захарен диабет, артериална хипертония, хронично белодробно заболяване, онкологични заболявания, както и всяко заболяване, водещо до компрометиране на имунитета или </w:t>
      </w:r>
      <w:r w:rsidRPr="00252103">
        <w:rPr>
          <w:rFonts w:ascii="Times New Roman" w:eastAsia="Times New Roman" w:hAnsi="Times New Roman" w:cs="Times New Roman"/>
          <w:bCs/>
          <w:lang w:val="bg-BG" w:eastAsia="bg-BG"/>
        </w:rPr>
        <w:t>хронични заболявания в тежка форма и декомпенсирано състояние, като т</w:t>
      </w:r>
      <w:r w:rsidRPr="00252103">
        <w:rPr>
          <w:rFonts w:ascii="Times New Roman" w:eastAsia="Times New Roman" w:hAnsi="Times New Roman" w:cs="Times New Roman"/>
          <w:lang w:val="bg-BG" w:eastAsia="bg-BG"/>
        </w:rPr>
        <w:t xml:space="preserve">е могат да обхващат различни органи и системи. </w:t>
      </w:r>
      <w:r w:rsidRPr="00252103">
        <w:rPr>
          <w:rFonts w:ascii="Times New Roman" w:hAnsi="Times New Roman" w:cs="Times New Roman"/>
          <w:shd w:val="clear" w:color="auto" w:fill="FFFFFF"/>
          <w:lang w:val="bg-BG"/>
        </w:rPr>
        <w:t xml:space="preserve">В тези случаи, препоръка за включване в самостоятелна организация на дете на родител/настойник с хронично заболяване поради риск от тежко протичане при родителя/настойника трябва да се издаде от </w:t>
      </w:r>
      <w:r w:rsidRPr="00252103">
        <w:rPr>
          <w:rFonts w:ascii="Times New Roman" w:hAnsi="Times New Roman" w:cs="Times New Roman"/>
          <w:lang w:val="bg-BG"/>
        </w:rPr>
        <w:t xml:space="preserve">проследяващия лекар-специалист за конкретен период от време. </w:t>
      </w:r>
    </w:p>
    <w:p w:rsidR="00A9485C" w:rsidRDefault="00A9485C" w:rsidP="00A9485C">
      <w:r w:rsidRPr="00252103">
        <w:rPr>
          <w:rFonts w:ascii="Times New Roman" w:hAnsi="Times New Roman" w:cs="Times New Roman"/>
          <w:shd w:val="clear" w:color="auto" w:fill="FFFFFF"/>
          <w:lang w:val="bg-BG"/>
        </w:rPr>
        <w:t>Препоръките съобразно посочените заболявания подлежат на периодична актуализация, на база на публикувани от водещи световни и европейски институции и организации достоверни медицинс</w:t>
      </w:r>
      <w:r w:rsidRPr="00760185">
        <w:rPr>
          <w:rFonts w:ascii="Times New Roman" w:hAnsi="Times New Roman" w:cs="Times New Roman"/>
          <w:shd w:val="clear" w:color="auto" w:fill="FFFFFF"/>
          <w:lang w:val="bg-BG"/>
        </w:rPr>
        <w:t>ки да</w:t>
      </w:r>
    </w:p>
    <w:p w:rsidR="00A9485C" w:rsidRDefault="00A9485C" w:rsidP="00A9485C"/>
    <w:p w:rsidR="00A9485C" w:rsidRPr="00252103" w:rsidRDefault="00A9485C" w:rsidP="00A808D7">
      <w:pPr>
        <w:pStyle w:val="Default"/>
        <w:spacing w:line="360" w:lineRule="auto"/>
        <w:ind w:firstLine="708"/>
        <w:jc w:val="both"/>
        <w:rPr>
          <w:color w:val="auto"/>
          <w:lang w:val="bg-BG"/>
        </w:rPr>
      </w:pPr>
    </w:p>
    <w:sectPr w:rsidR="00A9485C" w:rsidRPr="0025210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9C3438"/>
    <w:multiLevelType w:val="hybridMultilevel"/>
    <w:tmpl w:val="27A8BFE8"/>
    <w:lvl w:ilvl="0" w:tplc="A62C7AEC">
      <w:start w:val="1"/>
      <w:numFmt w:val="decimal"/>
      <w:lvlText w:val="%1."/>
      <w:lvlJc w:val="left"/>
      <w:pPr>
        <w:ind w:left="204" w:hanging="564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C56B3C"/>
    <w:multiLevelType w:val="hybridMultilevel"/>
    <w:tmpl w:val="32C61CA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A62D6F"/>
    <w:multiLevelType w:val="hybridMultilevel"/>
    <w:tmpl w:val="62BC4882"/>
    <w:lvl w:ilvl="0" w:tplc="A62C7AEC">
      <w:start w:val="1"/>
      <w:numFmt w:val="decimal"/>
      <w:lvlText w:val="%1."/>
      <w:lvlJc w:val="left"/>
      <w:pPr>
        <w:ind w:left="204" w:hanging="564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FE02D9"/>
    <w:multiLevelType w:val="hybridMultilevel"/>
    <w:tmpl w:val="2BD6256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8880918"/>
    <w:multiLevelType w:val="hybridMultilevel"/>
    <w:tmpl w:val="FB883894"/>
    <w:lvl w:ilvl="0" w:tplc="0402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6A6159E2"/>
    <w:multiLevelType w:val="hybridMultilevel"/>
    <w:tmpl w:val="3450273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4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08D7"/>
    <w:rsid w:val="00196446"/>
    <w:rsid w:val="008E74CC"/>
    <w:rsid w:val="00A808D7"/>
    <w:rsid w:val="00A9485C"/>
    <w:rsid w:val="00EF4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29BA53A-D0E7-4F86-978A-E945934929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8D7"/>
    <w:pPr>
      <w:spacing w:after="0" w:line="240" w:lineRule="auto"/>
    </w:pPr>
    <w:rPr>
      <w:rFonts w:eastAsiaTheme="minorEastAsia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808D7"/>
    <w:pPr>
      <w:ind w:left="720"/>
      <w:contextualSpacing/>
    </w:pPr>
  </w:style>
  <w:style w:type="paragraph" w:customStyle="1" w:styleId="Default">
    <w:name w:val="Default"/>
    <w:rsid w:val="00A808D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n-GB"/>
    </w:rPr>
  </w:style>
  <w:style w:type="paragraph" w:styleId="NormalWeb">
    <w:name w:val="Normal (Web)"/>
    <w:basedOn w:val="Normal"/>
    <w:uiPriority w:val="99"/>
    <w:unhideWhenUsed/>
    <w:rsid w:val="00A808D7"/>
    <w:pPr>
      <w:spacing w:before="100" w:beforeAutospacing="1" w:after="100" w:afterAutospacing="1"/>
    </w:pPr>
    <w:rPr>
      <w:rFonts w:ascii="Times New Roman" w:eastAsia="Times New Roman" w:hAnsi="Times New Roman" w:cs="Times New Roman"/>
      <w:lang w:val="bg-BG"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8</Pages>
  <Words>2217</Words>
  <Characters>12639</Characters>
  <Application>Microsoft Office Word</Application>
  <DocSecurity>0</DocSecurity>
  <Lines>105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</dc:creator>
  <cp:keywords/>
  <dc:description/>
  <cp:lastModifiedBy>NATALIA</cp:lastModifiedBy>
  <cp:revision>4</cp:revision>
  <dcterms:created xsi:type="dcterms:W3CDTF">2020-09-10T14:11:00Z</dcterms:created>
  <dcterms:modified xsi:type="dcterms:W3CDTF">2020-09-15T08:31:00Z</dcterms:modified>
</cp:coreProperties>
</file>